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DFEB58">
      <w:pPr>
        <w:spacing w:line="360" w:lineRule="auto"/>
        <w:jc w:val="center"/>
      </w:pPr>
      <w:r>
        <w:rPr>
          <w:rFonts w:hint="eastAsia" w:ascii="Times New Roman" w:hAnsi="Times New Roman" w:eastAsia="新宋体"/>
          <w:b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12344400</wp:posOffset>
            </wp:positionH>
            <wp:positionV relativeFrom="topMargin">
              <wp:posOffset>10871200</wp:posOffset>
            </wp:positionV>
            <wp:extent cx="355600" cy="393700"/>
            <wp:effectExtent l="0" t="0" r="6350" b="6350"/>
            <wp:wrapNone/>
            <wp:docPr id="100036" name="图片 100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6" name="图片 100036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b/>
          <w:sz w:val="30"/>
          <w:szCs w:val="30"/>
        </w:rPr>
        <w:t>2022年山东省潍坊市中考化学试卷</w:t>
      </w:r>
    </w:p>
    <w:p w14:paraId="2055AECF"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一、选择题：本题共11小题，每小题2分，共22分。每小题只有一个选项符合题意。</w:t>
      </w:r>
    </w:p>
    <w:p w14:paraId="6C9A68CC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1．（2分）据《礼记》记载，西周时期已有相当丰富的酿酒经验和完整的酿酒技术规程。下列酿酒过程中只发生物理变化的是（　　）</w:t>
      </w:r>
    </w:p>
    <w:p w14:paraId="3498ABC4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A．“糖化”：将淀粉水解为葡萄糖</w:t>
      </w:r>
      <w:r>
        <w:tab/>
      </w:r>
    </w:p>
    <w:p w14:paraId="4BE384C5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B．“发酵”：将葡萄糖转化为酒精</w:t>
      </w:r>
      <w:r>
        <w:tab/>
      </w:r>
    </w:p>
    <w:p w14:paraId="76337A66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C．“蒸馏”：根据沸点不同分离得到白酒</w:t>
      </w:r>
      <w:r>
        <w:tab/>
      </w:r>
    </w:p>
    <w:p w14:paraId="1CD7EA36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D．“窖藏”：封存白酒产生具有醇厚香味的物质</w:t>
      </w:r>
    </w:p>
    <w:p w14:paraId="2B42A173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2．（2分）规范的操作方法是实验安全和成功的保障。下列实验操作正确的是（　　）</w:t>
      </w:r>
    </w:p>
    <w:p w14:paraId="33DD13D6"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</w:t>
      </w:r>
      <w:r>
        <w:rPr>
          <w:rFonts w:ascii="Times New Roman" w:hAnsi="Times New Roman" w:eastAsia="新宋体"/>
          <w:szCs w:val="21"/>
        </w:rPr>
        <w:pict>
          <v:shape id="_x0000_i1025" o:spt="75" alt=" " type="#_x0000_t75" style="height:67.8pt;width:65.3pt;" filled="f" o:preferrelative="t" stroked="f" coordsize="21600,21600">
            <v:path/>
            <v:fill on="f" focussize="0,0"/>
            <v:stroke on="f" joinstyle="miter"/>
            <v:imagedata r:id="rId11" o:title="1657574010377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点燃酒精灯</w:t>
      </w:r>
      <w:r>
        <w:tab/>
      </w:r>
      <w:r>
        <w:rPr>
          <w:rFonts w:hint="eastAsia" w:ascii="Times New Roman" w:hAnsi="Times New Roman" w:eastAsia="新宋体"/>
          <w:szCs w:val="21"/>
        </w:rPr>
        <w:t>B．</w:t>
      </w:r>
      <w:r>
        <w:rPr>
          <w:rFonts w:ascii="Times New Roman" w:hAnsi="Times New Roman" w:eastAsia="新宋体"/>
          <w:szCs w:val="21"/>
        </w:rPr>
        <w:pict>
          <v:shape id="_x0000_i1026" o:spt="75" alt=" " type="#_x0000_t75" style="height:68.65pt;width:67.8pt;" filled="f" o:preferrelative="t" stroked="f" coordsize="21600,21600">
            <v:path/>
            <v:fill on="f" focussize="0,0"/>
            <v:stroke on="f" joinstyle="miter"/>
            <v:imagedata r:id="rId12" o:title="1657574000337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读取液体体积</w:t>
      </w:r>
      <w:r>
        <w:tab/>
      </w:r>
    </w:p>
    <w:p w14:paraId="35A52785"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</w:t>
      </w:r>
      <w:r>
        <w:rPr>
          <w:rFonts w:ascii="Times New Roman" w:hAnsi="Times New Roman" w:eastAsia="新宋体"/>
          <w:szCs w:val="21"/>
        </w:rPr>
        <w:pict>
          <v:shape id="_x0000_i1027" o:spt="75" alt=" " type="#_x0000_t75" style="height:89.6pt;width:66.15pt;" filled="f" o:preferrelative="t" stroked="f" coordsize="21600,21600">
            <v:path/>
            <v:fill on="f" focussize="0,0"/>
            <v:stroke on="f" joinstyle="miter"/>
            <v:imagedata r:id="rId13" o:title="1657573995080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移走蒸发皿</w:t>
      </w:r>
      <w:r>
        <w:tab/>
      </w:r>
      <w:r>
        <w:rPr>
          <w:rFonts w:hint="eastAsia" w:ascii="Times New Roman" w:hAnsi="Times New Roman" w:eastAsia="新宋体"/>
          <w:szCs w:val="21"/>
        </w:rPr>
        <w:t>D．</w:t>
      </w:r>
      <w:r>
        <w:rPr>
          <w:rFonts w:ascii="Times New Roman" w:hAnsi="Times New Roman" w:eastAsia="新宋体"/>
          <w:szCs w:val="21"/>
        </w:rPr>
        <w:pict>
          <v:shape id="_x0000_i1028" o:spt="75" alt=" " type="#_x0000_t75" style="height:94.6pt;width:78.7pt;" filled="f" o:preferrelative="t" stroked="f" coordsize="21600,21600">
            <v:path/>
            <v:fill on="f" focussize="0,0"/>
            <v:stroke on="f" joinstyle="miter"/>
            <v:imagedata r:id="rId14" o:title="1657573988575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过滤粗盐水</w:t>
      </w:r>
    </w:p>
    <w:p w14:paraId="6585726E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3．（2分）厨房中的下列物质分别放入适量水中，充分搅拌，能得到溶液的是（　　）</w:t>
      </w:r>
    </w:p>
    <w:p w14:paraId="6C50F92B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A．食盐</w:t>
      </w:r>
      <w:r>
        <w:tab/>
      </w:r>
      <w:r>
        <w:rPr>
          <w:rFonts w:hint="eastAsia" w:ascii="Times New Roman" w:hAnsi="Times New Roman" w:eastAsia="新宋体"/>
          <w:szCs w:val="21"/>
        </w:rPr>
        <w:t>B．面粉</w:t>
      </w:r>
      <w:r>
        <w:tab/>
      </w:r>
      <w:r>
        <w:rPr>
          <w:rFonts w:hint="eastAsia" w:ascii="Times New Roman" w:hAnsi="Times New Roman" w:eastAsia="新宋体"/>
          <w:szCs w:val="21"/>
        </w:rPr>
        <w:t>C．豆油</w:t>
      </w:r>
      <w:r>
        <w:tab/>
      </w:r>
      <w:r>
        <w:rPr>
          <w:rFonts w:hint="eastAsia" w:ascii="Times New Roman" w:hAnsi="Times New Roman" w:eastAsia="新宋体"/>
          <w:szCs w:val="21"/>
        </w:rPr>
        <w:t>D．牛奶</w:t>
      </w:r>
    </w:p>
    <w:p w14:paraId="5DC877AC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4．（2分）下列化学用语表达正确的是（　　）</w:t>
      </w:r>
    </w:p>
    <w:p w14:paraId="31EF4007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A．两个氮原子：N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tab/>
      </w:r>
    </w:p>
    <w:p w14:paraId="4E1D20E1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B．纯碱：NaOH</w:t>
      </w:r>
      <w:r>
        <w:tab/>
      </w:r>
    </w:p>
    <w:p w14:paraId="1CD97F61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C．铝离子：Al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3﹣</w:t>
      </w:r>
      <w:r>
        <w:tab/>
      </w:r>
    </w:p>
    <w:p w14:paraId="7697A041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D．氨气中氮元素的化合价：</w:t>
      </w:r>
      <w:r>
        <w:rPr>
          <w:rFonts w:ascii="Times New Roman" w:hAnsi="Times New Roman" w:eastAsia="新宋体"/>
          <w:szCs w:val="21"/>
        </w:rPr>
        <w:pict>
          <v:shape id="_x0000_i1029" o:spt="75" type="#_x0000_t75" style="height:22.6pt;width:11.7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 xml:space="preserve"> 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</w:p>
    <w:p w14:paraId="5015778B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5．（2分）下列气体在空气中体积分数最小的是（　　）</w:t>
      </w:r>
    </w:p>
    <w:p w14:paraId="77ECB86A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A．氮气</w:t>
      </w:r>
      <w:r>
        <w:tab/>
      </w:r>
      <w:r>
        <w:rPr>
          <w:rFonts w:hint="eastAsia" w:ascii="Times New Roman" w:hAnsi="Times New Roman" w:eastAsia="新宋体"/>
          <w:szCs w:val="21"/>
        </w:rPr>
        <w:t>B．稀有气体</w:t>
      </w:r>
      <w:r>
        <w:tab/>
      </w:r>
      <w:r>
        <w:rPr>
          <w:rFonts w:hint="eastAsia" w:ascii="Times New Roman" w:hAnsi="Times New Roman" w:eastAsia="新宋体"/>
          <w:szCs w:val="21"/>
        </w:rPr>
        <w:t>C．氧气</w:t>
      </w:r>
      <w:r>
        <w:tab/>
      </w:r>
      <w:r>
        <w:rPr>
          <w:rFonts w:hint="eastAsia" w:ascii="Times New Roman" w:hAnsi="Times New Roman" w:eastAsia="新宋体"/>
          <w:szCs w:val="21"/>
        </w:rPr>
        <w:t>D．二氧化碳</w:t>
      </w:r>
    </w:p>
    <w:p w14:paraId="7C66DCC2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6．（2分）2022年6月5日是第51个世界环境日，主题是“共建清洁美丽世界”。下列做法不符合这一理念的是（　　）</w:t>
      </w:r>
    </w:p>
    <w:p w14:paraId="4440E998"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A．垃圾分类回收</w:t>
      </w:r>
      <w:r>
        <w:tab/>
      </w:r>
      <w:r>
        <w:rPr>
          <w:rFonts w:hint="eastAsia" w:ascii="Times New Roman" w:hAnsi="Times New Roman" w:eastAsia="新宋体"/>
          <w:szCs w:val="21"/>
        </w:rPr>
        <w:t>B．露天焚烧作物秸秆</w:t>
      </w:r>
      <w:r>
        <w:tab/>
      </w:r>
    </w:p>
    <w:p w14:paraId="3C672AF2"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C．煤炭添加固硫剂</w:t>
      </w:r>
      <w:r>
        <w:tab/>
      </w:r>
      <w:r>
        <w:rPr>
          <w:rFonts w:hint="eastAsia" w:ascii="Times New Roman" w:hAnsi="Times New Roman" w:eastAsia="新宋体"/>
          <w:szCs w:val="21"/>
        </w:rPr>
        <w:t>D．合理施用化肥农药</w:t>
      </w:r>
    </w:p>
    <w:p w14:paraId="01FD4693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7．（2分）下列物质由分子构成的是（　　）</w:t>
      </w:r>
    </w:p>
    <w:p w14:paraId="12FB13D3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A．水</w:t>
      </w:r>
      <w:r>
        <w:tab/>
      </w:r>
      <w:r>
        <w:rPr>
          <w:rFonts w:hint="eastAsia" w:ascii="Times New Roman" w:hAnsi="Times New Roman" w:eastAsia="新宋体"/>
          <w:szCs w:val="21"/>
        </w:rPr>
        <w:t>B．汞</w:t>
      </w:r>
      <w:r>
        <w:tab/>
      </w:r>
      <w:r>
        <w:rPr>
          <w:rFonts w:hint="eastAsia" w:ascii="Times New Roman" w:hAnsi="Times New Roman" w:eastAsia="新宋体"/>
          <w:szCs w:val="21"/>
        </w:rPr>
        <w:t>C．金刚石</w:t>
      </w:r>
      <w:r>
        <w:tab/>
      </w:r>
      <w:r>
        <w:rPr>
          <w:rFonts w:hint="eastAsia" w:ascii="Times New Roman" w:hAnsi="Times New Roman" w:eastAsia="新宋体"/>
          <w:szCs w:val="21"/>
        </w:rPr>
        <w:t>D．硝酸铵</w:t>
      </w:r>
    </w:p>
    <w:p w14:paraId="34093870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8．（2分）日前，金属材料顶级期刊《Acta材料》刊登我国科学家成功研制用于外太空核反应堆的高强韧钼合金。钼元素在元素周期表中的信息如图所示。下列说法错误的是（　　）</w:t>
      </w:r>
    </w:p>
    <w:p w14:paraId="1F51A3B4">
      <w:pPr>
        <w:spacing w:line="360" w:lineRule="auto"/>
        <w:ind w:left="273" w:leftChars="130"/>
      </w:pPr>
      <w:r>
        <w:pict>
          <v:shape id="_x0000_i1030" o:spt="75" alt=" " type="#_x0000_t75" style="height:68.65pt;width:73.65pt;" filled="f" o:preferrelative="t" stroked="f" coordsize="21600,21600">
            <v:path/>
            <v:fill on="f" focussize="0,0"/>
            <v:stroke on="f" joinstyle="miter"/>
            <v:imagedata r:id="rId16" o:title="1657573973369"/>
            <o:lock v:ext="edit" aspectratio="t"/>
            <w10:wrap type="none"/>
            <w10:anchorlock/>
          </v:shape>
        </w:pict>
      </w:r>
    </w:p>
    <w:p w14:paraId="606E77EC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A．钼属于金属元素</w:t>
      </w:r>
      <w:r>
        <w:tab/>
      </w:r>
    </w:p>
    <w:p w14:paraId="0A2C7BD1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B．钼的原子序数是42</w:t>
      </w:r>
      <w:r>
        <w:tab/>
      </w:r>
    </w:p>
    <w:p w14:paraId="2BA38B8C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C．钼的相对原子质量为95.96g</w:t>
      </w:r>
      <w:r>
        <w:tab/>
      </w:r>
    </w:p>
    <w:p w14:paraId="42C59333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D．钼合金比钼硬度大、强度高</w:t>
      </w:r>
    </w:p>
    <w:p w14:paraId="72E6D153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9．（2分）下列溶液的pH最大的是（　　）</w:t>
      </w:r>
    </w:p>
    <w:p w14:paraId="55EC4044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A．使石蕊试液显红色的溶液</w:t>
      </w:r>
      <w:r>
        <w:tab/>
      </w:r>
    </w:p>
    <w:p w14:paraId="392DE060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B．使酚酞试液显红色的溶液</w:t>
      </w:r>
      <w:r>
        <w:tab/>
      </w:r>
    </w:p>
    <w:p w14:paraId="01BBE56B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C．使石蕊试液显紫色的溶液</w:t>
      </w:r>
      <w:r>
        <w:tab/>
      </w:r>
    </w:p>
    <w:p w14:paraId="073883B9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D．使酚酞试液显无色的溶液</w:t>
      </w:r>
    </w:p>
    <w:p w14:paraId="1BCDE1ED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10．（2分）逻辑推理是化学学习中常用的一种思维方法。以下推理正确的是（　　）</w:t>
      </w:r>
    </w:p>
    <w:p w14:paraId="186DB01D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A．酸雨的pH＜7，则pH＜7的降雨一定是酸雨</w:t>
      </w:r>
      <w:r>
        <w:tab/>
      </w:r>
    </w:p>
    <w:p w14:paraId="452A728D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B．阴离子带负电荷，则带负电荷的粒子一定是阴离子</w:t>
      </w:r>
      <w:r>
        <w:tab/>
      </w:r>
    </w:p>
    <w:p w14:paraId="380F80CD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C．化学反应伴随能量变化，则食物的腐烂过程一定伴随能量变化</w:t>
      </w:r>
      <w:r>
        <w:tab/>
      </w:r>
    </w:p>
    <w:p w14:paraId="065F6A2C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D．活泼金属能和稀盐酸反应放出气体，则能和稀盐酸反应放出气体的一定是活泼金属</w:t>
      </w:r>
    </w:p>
    <w:p w14:paraId="305D59F4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11．（2分）2022年5月10日，中国科学家发现的新冠治疗新药“千金藤素”获得国家发明专利授权，千金藤素的化学式为C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37</w:t>
      </w:r>
      <w:r>
        <w:rPr>
          <w:rFonts w:hint="eastAsia" w:ascii="Times New Roman" w:hAnsi="Times New Roman" w:eastAsia="新宋体"/>
          <w:szCs w:val="21"/>
        </w:rPr>
        <w:t>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38</w:t>
      </w:r>
      <w:r>
        <w:rPr>
          <w:rFonts w:hint="eastAsia" w:ascii="Times New Roman" w:hAnsi="Times New Roman" w:eastAsia="新宋体"/>
          <w:szCs w:val="21"/>
        </w:rPr>
        <w:t>N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6</w:t>
      </w:r>
      <w:r>
        <w:rPr>
          <w:rFonts w:hint="eastAsia" w:ascii="Times New Roman" w:hAnsi="Times New Roman" w:eastAsia="新宋体"/>
          <w:szCs w:val="21"/>
        </w:rPr>
        <w:t>。下列有关千金藤素的叙述正确的是（　　）</w:t>
      </w:r>
    </w:p>
    <w:p w14:paraId="7EBCE78B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A．千金藤素属于有机化合物</w:t>
      </w:r>
      <w:r>
        <w:tab/>
      </w:r>
    </w:p>
    <w:p w14:paraId="21922F3F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B．千金藤素由83个原子构成</w:t>
      </w:r>
      <w:r>
        <w:tab/>
      </w:r>
    </w:p>
    <w:p w14:paraId="55748509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C．千金藤素是由碳、氢、氮、氧原子构成的</w:t>
      </w:r>
      <w:r>
        <w:tab/>
      </w:r>
    </w:p>
    <w:p w14:paraId="08CAD92F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D．千金藤素中氢元素和氧元素质量比为19：3</w:t>
      </w:r>
    </w:p>
    <w:p w14:paraId="6EE455CB"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二、选择题：本题共6小题，每小题3分，共18分。每小题有一个或两个选项符合题意，全部选对得3分，选对但不全的得2分，有选错的得0分。</w:t>
      </w:r>
    </w:p>
    <w:p w14:paraId="33BE8A3D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（多选）12．（3分）氢气和氧气在Pd基催化剂表面可反应生成过氧化氢，其微观示意图如图所示。下列说法正确的是（　　）</w:t>
      </w:r>
    </w:p>
    <w:p w14:paraId="0136FAD6">
      <w:pPr>
        <w:spacing w:line="360" w:lineRule="auto"/>
        <w:ind w:left="273" w:leftChars="130"/>
      </w:pPr>
      <w:r>
        <w:pict>
          <v:shape id="_x0000_i1031" o:spt="75" alt=" " type="#_x0000_t75" style="height:92.1pt;width:401pt;" filled="f" o:preferrelative="t" stroked="f" coordsize="21600,21600">
            <v:path/>
            <v:fill on="f" focussize="0,0"/>
            <v:stroke on="f" joinstyle="miter"/>
            <v:imagedata r:id="rId17" o:title="1657573947350"/>
            <o:lock v:ext="edit" aspectratio="t"/>
            <w10:wrap type="none"/>
            <w10:anchorlock/>
          </v:shape>
        </w:pict>
      </w:r>
    </w:p>
    <w:p w14:paraId="72EB24EC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A．该过程不遵循质量守恒定律</w:t>
      </w:r>
      <w:r>
        <w:tab/>
      </w:r>
    </w:p>
    <w:p w14:paraId="7445A9D5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B．生成过氧化氢的微观过程的顺序是</w:t>
      </w:r>
      <w:r>
        <w:rPr>
          <w:rFonts w:hint="eastAsia" w:ascii="Times New Roman" w:hAnsi="Times New Roman" w:eastAsia="Calibri"/>
          <w:szCs w:val="21"/>
        </w:rPr>
        <w:t>④③①②</w:t>
      </w:r>
      <w:r>
        <w:tab/>
      </w:r>
    </w:p>
    <w:p w14:paraId="205A771D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C．过程</w:t>
      </w:r>
      <w:r>
        <w:rPr>
          <w:rFonts w:hint="eastAsia" w:ascii="Times New Roman" w:hAnsi="Times New Roman" w:eastAsia="Calibri"/>
          <w:szCs w:val="21"/>
        </w:rPr>
        <w:t>③</w:t>
      </w:r>
      <w:r>
        <w:rPr>
          <w:rFonts w:hint="eastAsia" w:ascii="Times New Roman" w:hAnsi="Times New Roman" w:eastAsia="新宋体"/>
          <w:szCs w:val="21"/>
        </w:rPr>
        <w:t>中，结构被破坏的分子是氧分子</w:t>
      </w:r>
      <w:r>
        <w:tab/>
      </w:r>
    </w:p>
    <w:p w14:paraId="77EA5097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D．该反应的化学方程式为H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+O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 xml:space="preserve"> </w:t>
      </w:r>
      <w:r>
        <w:rPr>
          <w:rFonts w:ascii="Times New Roman" w:hAnsi="Times New Roman" w:eastAsia="新宋体"/>
          <w:szCs w:val="21"/>
        </w:rPr>
        <w:pict>
          <v:shape id="_x0000_i1032" o:spt="75" alt=" " type="#_x0000_t75" style="height:20.1pt;width:62.8pt;" filled="f" o:preferrelative="t" stroked="f" coordsize="21600,21600">
            <v:path/>
            <v:fill on="f" focussize="0,0"/>
            <v:stroke on="f" joinstyle="miter"/>
            <v:imagedata r:id="rId18" o:title="1657573941246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 xml:space="preserve"> 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</w:p>
    <w:p w14:paraId="3FFF61F5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（多选）13．（3分）我国化学家侯德榜创立的联合制碱法促进了世界制碱技术的发展。如图是反应过程涉及到的NH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>HCO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、NaCl、NH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>Cl和NaHCO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四种物质的溶解度曲线。下列有关说法错误的是（　　）</w:t>
      </w:r>
    </w:p>
    <w:p w14:paraId="2CE10C4B">
      <w:pPr>
        <w:spacing w:line="360" w:lineRule="auto"/>
        <w:ind w:left="273" w:leftChars="130"/>
      </w:pPr>
      <w:r>
        <w:pict>
          <v:shape id="_x0000_i1033" o:spt="75" alt=" " type="#_x0000_t75" style="height:170.8pt;width:200.1pt;" filled="f" o:preferrelative="t" stroked="f" coordsize="21600,21600">
            <v:path/>
            <v:fill on="f" focussize="0,0"/>
            <v:stroke on="f" joinstyle="miter"/>
            <v:imagedata r:id="rId19" o:title="1657573924921"/>
            <o:lock v:ext="edit" aspectratio="t"/>
            <w10:wrap type="none"/>
            <w10:anchorlock/>
          </v:shape>
        </w:pict>
      </w:r>
    </w:p>
    <w:p w14:paraId="3057F701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A．30℃时将等质量的NH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>Cl和NaHCO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分别配制成饱和溶液，所得溶液质量NaHCO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大于NH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>Cl</w:t>
      </w:r>
      <w:r>
        <w:tab/>
      </w:r>
    </w:p>
    <w:p w14:paraId="0FB11E30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B．在20℃时将30gNH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>Cl加入50g水中充分搅拌后得到NH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>Cl的饱和溶液</w:t>
      </w:r>
      <w:r>
        <w:tab/>
      </w:r>
    </w:p>
    <w:p w14:paraId="4D18A0C7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C．NH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>HCO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与NaCl的溶解度曲线相交于p点，该温度下两溶液溶质的质量分数相等</w:t>
      </w:r>
      <w:r>
        <w:tab/>
      </w:r>
    </w:p>
    <w:p w14:paraId="44F936A4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D．将60℃时四种物质的饱和溶液降温到10℃析出晶体最多的是NH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>HCO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</w:p>
    <w:p w14:paraId="4069DF46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（多选）14．（3分）利用如图装置探究燃烧的条件。试管</w:t>
      </w:r>
      <w:r>
        <w:rPr>
          <w:rFonts w:hint="eastAsia" w:ascii="Times New Roman" w:hAnsi="Times New Roman" w:eastAsia="Calibri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中充满氮气，试管</w:t>
      </w:r>
      <w:r>
        <w:rPr>
          <w:rFonts w:hint="eastAsia" w:ascii="Times New Roman" w:hAnsi="Times New Roman" w:eastAsia="Calibri"/>
          <w:szCs w:val="21"/>
        </w:rPr>
        <w:t>②</w:t>
      </w:r>
      <w:r>
        <w:rPr>
          <w:rFonts w:hint="eastAsia" w:ascii="Times New Roman" w:hAnsi="Times New Roman" w:eastAsia="新宋体"/>
          <w:szCs w:val="21"/>
        </w:rPr>
        <w:t>、</w:t>
      </w:r>
      <w:r>
        <w:rPr>
          <w:rFonts w:hint="eastAsia" w:ascii="Times New Roman" w:hAnsi="Times New Roman" w:eastAsia="Calibri"/>
          <w:szCs w:val="21"/>
        </w:rPr>
        <w:t>③</w:t>
      </w:r>
      <w:r>
        <w:rPr>
          <w:rFonts w:hint="eastAsia" w:ascii="Times New Roman" w:hAnsi="Times New Roman" w:eastAsia="新宋体"/>
          <w:szCs w:val="21"/>
        </w:rPr>
        <w:t>中充满氧气，升温至40℃，仅观察到</w:t>
      </w:r>
      <w:r>
        <w:rPr>
          <w:rFonts w:hint="eastAsia" w:ascii="Times New Roman" w:hAnsi="Times New Roman" w:eastAsia="Calibri"/>
          <w:szCs w:val="21"/>
        </w:rPr>
        <w:t>②</w:t>
      </w:r>
      <w:r>
        <w:rPr>
          <w:rFonts w:hint="eastAsia" w:ascii="Times New Roman" w:hAnsi="Times New Roman" w:eastAsia="新宋体"/>
          <w:szCs w:val="21"/>
        </w:rPr>
        <w:t>中的白磷燃烧。下列叙述错误的是（　　）</w:t>
      </w:r>
    </w:p>
    <w:p w14:paraId="503E7252">
      <w:pPr>
        <w:spacing w:line="360" w:lineRule="auto"/>
        <w:ind w:left="273" w:leftChars="130"/>
      </w:pPr>
      <w:r>
        <w:pict>
          <v:shape id="_x0000_i1034" o:spt="75" alt=" " type="#_x0000_t75" style="height:123.05pt;width:196.75pt;" filled="f" o:preferrelative="t" stroked="f" coordsize="21600,21600">
            <v:path/>
            <v:fill on="f" focussize="0,0"/>
            <v:stroke on="f" joinstyle="miter"/>
            <v:imagedata r:id="rId20" o:title="1657573908795"/>
            <o:lock v:ext="edit" aspectratio="t"/>
            <w10:wrap type="none"/>
            <w10:anchorlock/>
          </v:shape>
        </w:pict>
      </w:r>
    </w:p>
    <w:p w14:paraId="1C4482A9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A．对比</w:t>
      </w:r>
      <w:r>
        <w:rPr>
          <w:rFonts w:hint="eastAsia" w:ascii="Times New Roman" w:hAnsi="Times New Roman" w:eastAsia="Calibri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、</w:t>
      </w:r>
      <w:r>
        <w:rPr>
          <w:rFonts w:hint="eastAsia" w:ascii="Times New Roman" w:hAnsi="Times New Roman" w:eastAsia="Calibri"/>
          <w:szCs w:val="21"/>
        </w:rPr>
        <w:t>③</w:t>
      </w:r>
      <w:r>
        <w:rPr>
          <w:rFonts w:hint="eastAsia" w:ascii="Times New Roman" w:hAnsi="Times New Roman" w:eastAsia="新宋体"/>
          <w:szCs w:val="21"/>
        </w:rPr>
        <w:t>可验证燃烧需要氧气</w:t>
      </w:r>
      <w:r>
        <w:tab/>
      </w:r>
    </w:p>
    <w:p w14:paraId="78FF1B85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B．试管</w:t>
      </w:r>
      <w:r>
        <w:rPr>
          <w:rFonts w:hint="eastAsia" w:ascii="Times New Roman" w:hAnsi="Times New Roman" w:eastAsia="Calibri"/>
          <w:szCs w:val="21"/>
        </w:rPr>
        <w:t>②</w:t>
      </w:r>
      <w:r>
        <w:rPr>
          <w:rFonts w:hint="eastAsia" w:ascii="Times New Roman" w:hAnsi="Times New Roman" w:eastAsia="新宋体"/>
          <w:szCs w:val="21"/>
        </w:rPr>
        <w:t>中白磷燃烧产生大量白雾</w:t>
      </w:r>
      <w:r>
        <w:tab/>
      </w:r>
    </w:p>
    <w:p w14:paraId="677C95E5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C．对比</w:t>
      </w:r>
      <w:r>
        <w:rPr>
          <w:rFonts w:hint="eastAsia" w:ascii="Times New Roman" w:hAnsi="Times New Roman" w:eastAsia="Calibri"/>
          <w:szCs w:val="21"/>
        </w:rPr>
        <w:t>②</w:t>
      </w:r>
      <w:r>
        <w:rPr>
          <w:rFonts w:hint="eastAsia" w:ascii="Times New Roman" w:hAnsi="Times New Roman" w:eastAsia="新宋体"/>
          <w:szCs w:val="21"/>
        </w:rPr>
        <w:t>、</w:t>
      </w:r>
      <w:r>
        <w:rPr>
          <w:rFonts w:hint="eastAsia" w:ascii="Times New Roman" w:hAnsi="Times New Roman" w:eastAsia="Calibri"/>
          <w:szCs w:val="21"/>
        </w:rPr>
        <w:t>③</w:t>
      </w:r>
      <w:r>
        <w:rPr>
          <w:rFonts w:hint="eastAsia" w:ascii="Times New Roman" w:hAnsi="Times New Roman" w:eastAsia="新宋体"/>
          <w:szCs w:val="21"/>
        </w:rPr>
        <w:t>可得出红磷的着火点比白磷高</w:t>
      </w:r>
      <w:r>
        <w:tab/>
      </w:r>
    </w:p>
    <w:p w14:paraId="3A312988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D．图中小气球有密闭装置、缓冲气压的作用</w:t>
      </w:r>
    </w:p>
    <w:p w14:paraId="7E02A1B3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15．（3分）铁及其化合物用途广泛。部分含铁物质的分类与相应化合价关系如图所示。下列推断合理的是（　　）</w:t>
      </w:r>
    </w:p>
    <w:p w14:paraId="5E6E524A">
      <w:pPr>
        <w:spacing w:line="360" w:lineRule="auto"/>
        <w:ind w:left="273" w:leftChars="130"/>
      </w:pPr>
      <w:r>
        <w:pict>
          <v:shape id="_x0000_i1035" o:spt="75" alt=" " type="#_x0000_t75" style="height:155.7pt;width:231.9pt;" filled="f" o:preferrelative="t" stroked="f" coordsize="21600,21600">
            <v:path/>
            <v:fill on="f" focussize="0,0"/>
            <v:stroke on="f" joinstyle="miter"/>
            <v:imagedata r:id="rId21" o:title="1657573894373"/>
            <o:lock v:ext="edit" aspectratio="t"/>
            <w10:wrap type="none"/>
            <w10:anchorlock/>
          </v:shape>
        </w:pict>
      </w:r>
    </w:p>
    <w:p w14:paraId="5697DDFF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A．铁锈的主要成分是b</w:t>
      </w:r>
      <w:r>
        <w:tab/>
      </w:r>
    </w:p>
    <w:p w14:paraId="4D80E5C0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B．a在氧气中燃烧可得到e</w:t>
      </w:r>
      <w:r>
        <w:tab/>
      </w:r>
    </w:p>
    <w:p w14:paraId="285D2511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C．a与稀硫酸发生反应可制得d</w:t>
      </w:r>
      <w:r>
        <w:tab/>
      </w:r>
    </w:p>
    <w:p w14:paraId="79F96AD2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D．高温条件下，用CO还原e可得到a</w:t>
      </w:r>
    </w:p>
    <w:p w14:paraId="17349464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（多选）16．（3分）向FeCl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和CuCl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的混合溶液中加入一定量Zn粉，充分反应后过滤，向滤渣中滴加稀盐酸，有气泡冒出。下列说法正确的是（　　）</w:t>
      </w:r>
    </w:p>
    <w:p w14:paraId="6C44D0FD"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A．滤渣中一定有Zn</w:t>
      </w:r>
      <w:r>
        <w:tab/>
      </w:r>
      <w:r>
        <w:rPr>
          <w:rFonts w:hint="eastAsia" w:ascii="Times New Roman" w:hAnsi="Times New Roman" w:eastAsia="新宋体"/>
          <w:szCs w:val="21"/>
        </w:rPr>
        <w:t>B．滤渣中一定有Cu和Fe</w:t>
      </w:r>
      <w:r>
        <w:tab/>
      </w:r>
    </w:p>
    <w:p w14:paraId="13158692"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C．滤液中可能只有Zn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2+</w:t>
      </w:r>
      <w:r>
        <w:tab/>
      </w:r>
      <w:r>
        <w:rPr>
          <w:rFonts w:hint="eastAsia" w:ascii="Times New Roman" w:hAnsi="Times New Roman" w:eastAsia="新宋体"/>
          <w:szCs w:val="21"/>
        </w:rPr>
        <w:t>D．滤液中可能存在Cu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2+</w:t>
      </w:r>
    </w:p>
    <w:p w14:paraId="4BAF23B1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（多选）17．（3分）向一定质量的Na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溶液中滴加一定质量的Ba（OH）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溶液，反应一段时间后改为滴加Ca（OH）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溶液，当恰好不再产生沉淀时，再滴加稀盐酸至沉淀消失。反应过程中产生沉淀的质量与加入物质的质量关系如图所示。下列说法错误的有（　　）</w:t>
      </w:r>
    </w:p>
    <w:p w14:paraId="4AE0F488">
      <w:pPr>
        <w:spacing w:line="360" w:lineRule="auto"/>
        <w:ind w:left="273" w:leftChars="130"/>
      </w:pPr>
      <w:r>
        <w:pict>
          <v:shape id="_x0000_i1036" o:spt="75" alt=" " type="#_x0000_t75" style="height:123.05pt;width:183.35pt;" filled="f" o:preferrelative="t" stroked="f" coordsize="21600,21600">
            <v:path/>
            <v:fill on="f" focussize="0,0"/>
            <v:stroke on="f" joinstyle="miter"/>
            <v:imagedata r:id="rId22" o:title="1657573877106"/>
            <o:lock v:ext="edit" aspectratio="t"/>
            <w10:wrap type="none"/>
            <w10:anchorlock/>
          </v:shape>
        </w:pict>
      </w:r>
    </w:p>
    <w:p w14:paraId="1DC84595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A．a点溶液中溶质只有NaOH</w:t>
      </w:r>
      <w:r>
        <w:tab/>
      </w:r>
    </w:p>
    <w:p w14:paraId="5DDBB043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B．c﹣d段发生反应的化学方程式为NaOH+HCl═NaCl+H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O</w:t>
      </w:r>
      <w:r>
        <w:tab/>
      </w:r>
    </w:p>
    <w:p w14:paraId="1874303E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C．整个过程溶液中的溶质种类最多含有2种</w:t>
      </w:r>
      <w:r>
        <w:tab/>
      </w:r>
    </w:p>
    <w:p w14:paraId="2616D4DF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D．d﹣e段有气泡产生</w:t>
      </w:r>
    </w:p>
    <w:p w14:paraId="686C1786"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二、第II卷（非选择题共60分）</w:t>
      </w:r>
    </w:p>
    <w:p w14:paraId="2CAD1779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18．（7分）2022年北京冬奥会向世界完美展现了“绿色奥运，科技奥运，人文奥运”的理念。请完成下列问题。</w:t>
      </w:r>
    </w:p>
    <w:p w14:paraId="1BC6DE36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（1）火炬“飞扬”采用氢气作燃料，实现了碳的“零排放”，燃烧的化学方程式为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 xml:space="preserve">；国家速滑馆“冰丝带”采用最先进的二氧化碳跨临界直冷制冰技术，保持二氧化碳化学性质的最小微粒是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 xml:space="preserve">；我国自主研发的锂离子动力电池，可以在极寒环境下为新能源汽车提供强劲动能，画出锂离子的结构示意图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51639DA1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（2）颁奖服和比赛服也将“科技奥运”呈现得淋漓尽致。颁奖服内胆使用了第二代石墨烯发热材料，石墨烯属于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 xml:space="preserve">（填“单质”或“化合物”）；制作比赛服的合成纤维和聚氨酯材料属于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（填“有机合成”或“复合”）材料。</w:t>
      </w:r>
    </w:p>
    <w:p w14:paraId="02C0A771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（3）开幕式采用24节气倒计时。24节气是中国的传统历法文化，“小满不满，麦有一险”提示我们需要在小满季节，及时为小麦补充充足的水分和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（填“氮”“磷”或“钾”）肥，以提高小麦的产量和质量。</w:t>
      </w:r>
    </w:p>
    <w:p w14:paraId="5D8078BB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19．（8分）化学是一门以实验为基础的科学。请根据下列实验装置完成相关问题。</w:t>
      </w:r>
    </w:p>
    <w:p w14:paraId="39B04B1B">
      <w:pPr>
        <w:spacing w:line="360" w:lineRule="auto"/>
        <w:ind w:left="273" w:leftChars="130"/>
      </w:pPr>
      <w:r>
        <w:pict>
          <v:shape id="_x0000_i1037" o:spt="75" alt=" " type="#_x0000_t75" style="height:133.1pt;width:473pt;" filled="f" o:preferrelative="t" stroked="f" coordsize="21600,21600">
            <v:path/>
            <v:fill on="f" focussize="0,0"/>
            <v:stroke on="f" joinstyle="miter"/>
            <v:imagedata r:id="rId23" o:title="1657573841225"/>
            <o:lock v:ext="edit" aspectratio="t"/>
            <w10:wrap type="none"/>
            <w10:anchorlock/>
          </v:shape>
        </w:pict>
      </w:r>
    </w:p>
    <w:p w14:paraId="7328049C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（1）写出仪器a的名称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43559BC5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（2）写出利用A装置制取氧气的化学方程式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 xml:space="preserve">，基本反应类型是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。用D装置收集氧气有下列操作步骤：</w:t>
      </w:r>
      <w:r>
        <w:rPr>
          <w:rFonts w:hint="eastAsia" w:ascii="Times New Roman" w:hAnsi="Times New Roman" w:eastAsia="Calibri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将导管伸入集气瓶口，气体进入瓶中。</w:t>
      </w:r>
      <w:r>
        <w:rPr>
          <w:rFonts w:hint="eastAsia" w:ascii="Times New Roman" w:hAnsi="Times New Roman" w:eastAsia="Calibri"/>
          <w:szCs w:val="21"/>
        </w:rPr>
        <w:t>②</w:t>
      </w:r>
      <w:r>
        <w:rPr>
          <w:rFonts w:hint="eastAsia" w:ascii="Times New Roman" w:hAnsi="Times New Roman" w:eastAsia="新宋体"/>
          <w:szCs w:val="21"/>
        </w:rPr>
        <w:t>将装满水的集气瓶倒置在水槽中。</w:t>
      </w:r>
      <w:r>
        <w:rPr>
          <w:rFonts w:hint="eastAsia" w:ascii="Times New Roman" w:hAnsi="Times New Roman" w:eastAsia="Calibri"/>
          <w:szCs w:val="21"/>
        </w:rPr>
        <w:t>③</w:t>
      </w:r>
      <w:r>
        <w:rPr>
          <w:rFonts w:hint="eastAsia" w:ascii="Times New Roman" w:hAnsi="Times New Roman" w:eastAsia="新宋体"/>
          <w:szCs w:val="21"/>
        </w:rPr>
        <w:t xml:space="preserve">当气体收集满时，用毛玻璃片盖住瓶口，将集气瓶移出水槽正放在桌上。正确的操作顺序是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（填编号）。</w:t>
      </w:r>
    </w:p>
    <w:p w14:paraId="1320FB86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（3）制取二氧化碳时，要获得平稳气流，最佳发生装置是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 xml:space="preserve">（填装置序 号），用E装置检验气体集满的方法是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785590B6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（4）将干燥纯净的二氧化碳通入装置F，可观察到澄清的溶液变浑浊，原因是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（已知：20℃时，氢氧化钠在乙醇中的溶解度为17.3g，而碳酸钠在乙醇中几乎不溶解）。</w:t>
      </w:r>
    </w:p>
    <w:p w14:paraId="5795C77F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20．（9分）2022年4月16日，神舟十三号载人飞船成功返回地面，圆满完成任务。氧气和水是保障航天员生命的重要物质。如图为核心舱环控生保半封闭系统工作原理示意图。请分析过程，回答下列问题。</w:t>
      </w:r>
    </w:p>
    <w:p w14:paraId="73D322A0">
      <w:pPr>
        <w:spacing w:line="360" w:lineRule="auto"/>
        <w:ind w:left="273" w:leftChars="130"/>
      </w:pPr>
      <w:r>
        <w:pict>
          <v:shape id="_x0000_i1038" o:spt="75" alt=" " type="#_x0000_t75" style="height:228.55pt;width:392.65pt;" filled="f" o:preferrelative="t" stroked="f" coordsize="21600,21600">
            <v:path/>
            <v:fill on="f" focussize="0,0"/>
            <v:stroke on="f" joinstyle="miter"/>
            <v:imagedata r:id="rId24" o:title="1657573814247"/>
            <o:lock v:ext="edit" aspectratio="t"/>
            <w10:wrap type="none"/>
            <w10:anchorlock/>
          </v:shape>
        </w:pict>
      </w:r>
    </w:p>
    <w:p w14:paraId="7C75A83C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（1）从微观角度分析液态水与气态水的区别是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73BF6F1A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（2）通过环控生保系统得到的饮用水为软水。水净化系统在沉降过程中，可用明矾作絮凝剂，其化学式为KAl（SO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>）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n</w:t>
      </w:r>
      <w:r>
        <w:rPr>
          <w:rFonts w:hint="eastAsia" w:ascii="Times New Roman" w:hAnsi="Times New Roman" w:eastAsia="新宋体"/>
          <w:szCs w:val="21"/>
        </w:rPr>
        <w:t>•12H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 xml:space="preserve">O，n的值为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 xml:space="preserve">，生活中常用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区分硬水和软水。</w:t>
      </w:r>
    </w:p>
    <w:p w14:paraId="38511D0D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（3）二氧化碳收集系统中的分子筛表面布满孔穴，结构类似于活性炭，具有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作用。</w:t>
      </w:r>
    </w:p>
    <w:p w14:paraId="38A81A20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（4）早期空间站内二氧化碳可用超氧化钾（KO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 xml:space="preserve">）吸收，生成碳酸钾和氧气，该反应的化学方程式是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 xml:space="preserve">。萨巴蒂尔反应器内，在温度570～580K和钌作催化剂的作用下便可生成水和M（M是最简单的有机物），试写出萨巴蒂尔反应器中发生反应的化学方程式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 xml:space="preserve">，该技术的优点是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6E98C72C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21．（10分）某兴趣小组利用“盐酸、硫酸铜、氢氧化钠、碳酸钠、硝酸钾”五种溶液对“复分解反应发生的条件”进行再探究。</w:t>
      </w:r>
    </w:p>
    <w:p w14:paraId="7EAA01BC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【知识回顾】（1）回忆向滴有酚酞试剂的氢氧化钠溶液中滴加稀盐酸的实验，（2）观察两者反应的微观示意图（图1），该反应过程没有变化的微粒是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 xml:space="preserve">，两者反应的微观实质是溶液中的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57CC5451">
      <w:pPr>
        <w:spacing w:line="360" w:lineRule="auto"/>
        <w:ind w:left="273" w:leftChars="130"/>
      </w:pPr>
      <w:r>
        <w:pict>
          <v:shape id="_x0000_i1039" o:spt="75" alt=" " type="#_x0000_t75" style="height:167.45pt;width:481.4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</w:p>
    <w:p w14:paraId="33941735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【实质再探】（1）向氢氧化钠溶液中滴加硫酸铜溶液反应的化学方程式是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 xml:space="preserve">，图2是二者反应的微观示意图，两者反应的实质是溶液中的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4AD035B5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（2）向碳酸钠溶液中滴加稀盐酸，产生大量气泡，实质是溶液中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反应生成了水和二氧化碳气体。</w:t>
      </w:r>
    </w:p>
    <w:p w14:paraId="2404ABD3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【归纳小结】复分解反应发生的微观实质是溶液中的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7CD15DAA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【拓展应用】（1）将碳酸钠溶液和硝酸钾溶液混合没有发生变化，分析两者不发生反应的原因是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1057587D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（2）图3是硫酸氢钠在水中解离的微观示意图，溶液中存在的离子是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 xml:space="preserve">，滴加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（用化学式表示）溶液既能降低该溶液的酸性又能生成沉淀。</w:t>
      </w:r>
    </w:p>
    <w:p w14:paraId="6BA34E11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22．（8分）工业上常采用“盐硝联产工艺”生产高纯度食盐和硫酸钠。方法是先用火碱和烟道空气中的CO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为原料净化卤水（主要成分是NaCl，还含有少量Na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>、CaSO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>、MgSO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>、CaCl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、MgCl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），然后进一步制得高纯食盐和硫酸钠，该方法符合低碳经济发展要求。请结合流程图回答下列问题。</w:t>
      </w:r>
    </w:p>
    <w:p w14:paraId="1646E9E9">
      <w:pPr>
        <w:spacing w:line="360" w:lineRule="auto"/>
        <w:ind w:left="273" w:leftChars="130"/>
      </w:pPr>
      <w:r>
        <w:pict>
          <v:shape id="_x0000_i1040" o:spt="75" alt=" " type="#_x0000_t75" style="height:221pt;width:473pt;" filled="f" o:preferrelative="t" stroked="f" coordsize="21600,21600">
            <v:path/>
            <v:fill on="f" focussize="0,0"/>
            <v:stroke on="f" joinstyle="miter"/>
            <v:imagedata r:id="rId26" o:title="1657573717090"/>
            <o:lock v:ext="edit" aspectratio="t"/>
            <w10:wrap type="none"/>
            <w10:anchorlock/>
          </v:shape>
        </w:pict>
      </w:r>
    </w:p>
    <w:p w14:paraId="6AFB719E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（1）反应器1中主要除去的离子是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（用符号表示）。</w:t>
      </w:r>
    </w:p>
    <w:p w14:paraId="323F9AE5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（2）脱硫塔中发生反应的化学方程式是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326B0FF2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（3）反应器2中生成沉淀的化学方程式为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 xml:space="preserve">（写出一个即可），脱水塔的作用相当于实验室中的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（填一种基本实验操作）。</w:t>
      </w:r>
    </w:p>
    <w:p w14:paraId="31569E5B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（4）如表为NaCl和Na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>在不同温度时的溶解度。</w:t>
      </w:r>
    </w:p>
    <w:tbl>
      <w:tblPr>
        <w:tblStyle w:val="6"/>
        <w:tblW w:w="0" w:type="auto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617"/>
        <w:gridCol w:w="1704"/>
        <w:gridCol w:w="871"/>
        <w:gridCol w:w="871"/>
        <w:gridCol w:w="871"/>
        <w:gridCol w:w="871"/>
        <w:gridCol w:w="871"/>
        <w:gridCol w:w="871"/>
        <w:gridCol w:w="871"/>
      </w:tblGrid>
      <w:tr w14:paraId="1DDBD0DC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3870" w:type="dxa"/>
            <w:gridSpan w:val="2"/>
          </w:tcPr>
          <w:p w14:paraId="4B77C233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温度/℃</w:t>
            </w:r>
          </w:p>
        </w:tc>
        <w:tc>
          <w:tcPr>
            <w:tcW w:w="975" w:type="dxa"/>
          </w:tcPr>
          <w:p w14:paraId="25A61051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10</w:t>
            </w:r>
          </w:p>
        </w:tc>
        <w:tc>
          <w:tcPr>
            <w:tcW w:w="975" w:type="dxa"/>
          </w:tcPr>
          <w:p w14:paraId="3BB3BDBB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20</w:t>
            </w:r>
          </w:p>
        </w:tc>
        <w:tc>
          <w:tcPr>
            <w:tcW w:w="975" w:type="dxa"/>
          </w:tcPr>
          <w:p w14:paraId="0265A803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32.4</w:t>
            </w:r>
          </w:p>
        </w:tc>
        <w:tc>
          <w:tcPr>
            <w:tcW w:w="975" w:type="dxa"/>
          </w:tcPr>
          <w:p w14:paraId="31AF863A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40</w:t>
            </w:r>
          </w:p>
        </w:tc>
        <w:tc>
          <w:tcPr>
            <w:tcW w:w="975" w:type="dxa"/>
          </w:tcPr>
          <w:p w14:paraId="42BF2166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60</w:t>
            </w:r>
          </w:p>
        </w:tc>
        <w:tc>
          <w:tcPr>
            <w:tcW w:w="975" w:type="dxa"/>
          </w:tcPr>
          <w:p w14:paraId="41E01688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80</w:t>
            </w:r>
          </w:p>
        </w:tc>
        <w:tc>
          <w:tcPr>
            <w:tcW w:w="975" w:type="dxa"/>
          </w:tcPr>
          <w:p w14:paraId="0523B8AB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100</w:t>
            </w:r>
          </w:p>
        </w:tc>
      </w:tr>
      <w:tr w14:paraId="44A3F3FB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935" w:type="dxa"/>
            <w:vMerge w:val="restart"/>
          </w:tcPr>
          <w:p w14:paraId="18382A02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溶解度/g</w:t>
            </w:r>
          </w:p>
        </w:tc>
        <w:tc>
          <w:tcPr>
            <w:tcW w:w="1935" w:type="dxa"/>
          </w:tcPr>
          <w:p w14:paraId="63999131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NaCl</w:t>
            </w:r>
          </w:p>
        </w:tc>
        <w:tc>
          <w:tcPr>
            <w:tcW w:w="975" w:type="dxa"/>
          </w:tcPr>
          <w:p w14:paraId="28091AE3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35.8</w:t>
            </w:r>
          </w:p>
        </w:tc>
        <w:tc>
          <w:tcPr>
            <w:tcW w:w="975" w:type="dxa"/>
          </w:tcPr>
          <w:p w14:paraId="04062B8E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36.0</w:t>
            </w:r>
          </w:p>
        </w:tc>
        <w:tc>
          <w:tcPr>
            <w:tcW w:w="975" w:type="dxa"/>
          </w:tcPr>
          <w:p w14:paraId="008BAAF0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36.4</w:t>
            </w:r>
          </w:p>
        </w:tc>
        <w:tc>
          <w:tcPr>
            <w:tcW w:w="975" w:type="dxa"/>
          </w:tcPr>
          <w:p w14:paraId="0A4B9D22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36.6</w:t>
            </w:r>
          </w:p>
        </w:tc>
        <w:tc>
          <w:tcPr>
            <w:tcW w:w="975" w:type="dxa"/>
          </w:tcPr>
          <w:p w14:paraId="0B31B910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37.3</w:t>
            </w:r>
          </w:p>
        </w:tc>
        <w:tc>
          <w:tcPr>
            <w:tcW w:w="975" w:type="dxa"/>
          </w:tcPr>
          <w:p w14:paraId="29785E43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38.4</w:t>
            </w:r>
          </w:p>
        </w:tc>
        <w:tc>
          <w:tcPr>
            <w:tcW w:w="975" w:type="dxa"/>
          </w:tcPr>
          <w:p w14:paraId="2BF16914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39.8</w:t>
            </w:r>
          </w:p>
        </w:tc>
      </w:tr>
      <w:tr w14:paraId="6A366D92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935" w:type="dxa"/>
            <w:vMerge w:val="continue"/>
          </w:tcPr>
          <w:p w14:paraId="2EF8A228">
            <w:pPr>
              <w:spacing w:line="360" w:lineRule="auto"/>
            </w:pPr>
          </w:p>
        </w:tc>
        <w:tc>
          <w:tcPr>
            <w:tcW w:w="1935" w:type="dxa"/>
          </w:tcPr>
          <w:p w14:paraId="203F46AA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Na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新宋体"/>
                <w:szCs w:val="21"/>
              </w:rPr>
              <w:t>SO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975" w:type="dxa"/>
          </w:tcPr>
          <w:p w14:paraId="5C2CAC0C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9.1</w:t>
            </w:r>
          </w:p>
        </w:tc>
        <w:tc>
          <w:tcPr>
            <w:tcW w:w="975" w:type="dxa"/>
          </w:tcPr>
          <w:p w14:paraId="5272B574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19.5</w:t>
            </w:r>
          </w:p>
        </w:tc>
        <w:tc>
          <w:tcPr>
            <w:tcW w:w="975" w:type="dxa"/>
          </w:tcPr>
          <w:p w14:paraId="1EDF5B35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52.0</w:t>
            </w:r>
          </w:p>
        </w:tc>
        <w:tc>
          <w:tcPr>
            <w:tcW w:w="975" w:type="dxa"/>
          </w:tcPr>
          <w:p w14:paraId="6A414F21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48.8</w:t>
            </w:r>
          </w:p>
        </w:tc>
        <w:tc>
          <w:tcPr>
            <w:tcW w:w="975" w:type="dxa"/>
          </w:tcPr>
          <w:p w14:paraId="55999853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45.3</w:t>
            </w:r>
          </w:p>
        </w:tc>
        <w:tc>
          <w:tcPr>
            <w:tcW w:w="975" w:type="dxa"/>
          </w:tcPr>
          <w:p w14:paraId="0050C7B5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43.7</w:t>
            </w:r>
          </w:p>
        </w:tc>
        <w:tc>
          <w:tcPr>
            <w:tcW w:w="975" w:type="dxa"/>
          </w:tcPr>
          <w:p w14:paraId="34955456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42.5</w:t>
            </w:r>
          </w:p>
        </w:tc>
      </w:tr>
    </w:tbl>
    <w:p w14:paraId="7121D45C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为提高Na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 xml:space="preserve">纯度，析硝罐中需采用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（填“升温”或“降温”）结晶方法。</w:t>
      </w:r>
    </w:p>
    <w:p w14:paraId="50240348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（5）流程中可循环使用的物质有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55E73CC7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23．（10分）在学习人教版九年级化学下册第十单元课题1“常见的酸和碱”时，教师演示了饱和氢氧化钙溶液导电性实验，如图所示。</w:t>
      </w:r>
    </w:p>
    <w:p w14:paraId="31C78E0A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请根据要求回答下列问题。</w:t>
      </w:r>
    </w:p>
    <w:p w14:paraId="5E9547CE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实验用品：</w:t>
      </w:r>
    </w:p>
    <w:p w14:paraId="498098D6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直流电源、导线、石墨电极、灯泡、带刻度的烧杯、温度计、开关。</w:t>
      </w:r>
    </w:p>
    <w:p w14:paraId="0E3BF411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100mL饱和Ca（OH）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溶液。</w:t>
      </w:r>
    </w:p>
    <w:p w14:paraId="06DD6B7B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实验现象：</w:t>
      </w:r>
    </w:p>
    <w:p w14:paraId="36B7CA26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灯泡发光，两电极分别有气泡产生，烧杯内液面下降，与电源正极相连的石墨电极周围出现较多白色浑浊物，溶液温度升高。</w:t>
      </w:r>
    </w:p>
    <w:p w14:paraId="60058400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分析：液面下降是因为水被电解。电源正极产生的气体为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（用化学式表示）。</w:t>
      </w:r>
    </w:p>
    <w:p w14:paraId="742A200B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【提出问题】溶液出现白色浑浊物的原因是什么？</w:t>
      </w:r>
    </w:p>
    <w:p w14:paraId="05CD819C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【查阅资料】氢氧化钙微溶于水</w:t>
      </w:r>
    </w:p>
    <w:p w14:paraId="34E55C3E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【作出猜想】</w:t>
      </w:r>
    </w:p>
    <w:p w14:paraId="32519E96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猜想Ⅰ：溶液温度升高，氢氧化钙溶解度变小，溶质析出。</w:t>
      </w:r>
    </w:p>
    <w:p w14:paraId="5374788B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猜想Ⅱ：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，溶质析出。</w:t>
      </w:r>
    </w:p>
    <w:p w14:paraId="3F842EBB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猜想Ⅲ：石墨电极与生成气体发生反应，导致产生白色浑浊物。</w:t>
      </w:r>
    </w:p>
    <w:p w14:paraId="3C7748F6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【实验探究】溶液出现白色浑浊物的原因</w:t>
      </w:r>
    </w:p>
    <w:tbl>
      <w:tblPr>
        <w:tblStyle w:val="6"/>
        <w:tblW w:w="0" w:type="auto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975"/>
        <w:gridCol w:w="3170"/>
        <w:gridCol w:w="2551"/>
        <w:gridCol w:w="2552"/>
      </w:tblGrid>
      <w:tr w14:paraId="5933D14B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75" w:type="dxa"/>
          </w:tcPr>
          <w:p w14:paraId="4A02B2B8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实验</w:t>
            </w:r>
          </w:p>
        </w:tc>
        <w:tc>
          <w:tcPr>
            <w:tcW w:w="3170" w:type="dxa"/>
          </w:tcPr>
          <w:p w14:paraId="5BAA1893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实验操作</w:t>
            </w:r>
          </w:p>
        </w:tc>
        <w:tc>
          <w:tcPr>
            <w:tcW w:w="2551" w:type="dxa"/>
          </w:tcPr>
          <w:p w14:paraId="4A84D4AA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实验现象</w:t>
            </w:r>
          </w:p>
        </w:tc>
        <w:tc>
          <w:tcPr>
            <w:tcW w:w="2552" w:type="dxa"/>
          </w:tcPr>
          <w:p w14:paraId="276ED19B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实验结论</w:t>
            </w:r>
          </w:p>
        </w:tc>
      </w:tr>
      <w:tr w14:paraId="09A27E0A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75" w:type="dxa"/>
          </w:tcPr>
          <w:p w14:paraId="2588796B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Calibri"/>
                <w:szCs w:val="21"/>
              </w:rPr>
              <w:t>①</w:t>
            </w:r>
          </w:p>
        </w:tc>
        <w:tc>
          <w:tcPr>
            <w:tcW w:w="3170" w:type="dxa"/>
          </w:tcPr>
          <w:p w14:paraId="5B48C15E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取相同条件下的100mL饱和Ca（OH）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新宋体"/>
                <w:szCs w:val="21"/>
              </w:rPr>
              <w:t>溶液于大烧杯中，加热至演示实验溶液上升的温度（温度升高约4℃）。</w:t>
            </w:r>
          </w:p>
        </w:tc>
        <w:tc>
          <w:tcPr>
            <w:tcW w:w="2551" w:type="dxa"/>
          </w:tcPr>
          <w:p w14:paraId="45A88730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溶液中几乎无白色浑浊物。</w:t>
            </w:r>
          </w:p>
        </w:tc>
        <w:tc>
          <w:tcPr>
            <w:tcW w:w="2552" w:type="dxa"/>
          </w:tcPr>
          <w:p w14:paraId="7646A639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猜想Ⅰ</w:t>
            </w:r>
            <w:r>
              <w:rPr>
                <w:rFonts w:hint="eastAsia" w:ascii="Times New Roman" w:hAnsi="Times New Roman" w:eastAsia="新宋体"/>
                <w:szCs w:val="21"/>
                <w:u w:val="single"/>
              </w:rPr>
              <w:t>　   　</w:t>
            </w:r>
          </w:p>
        </w:tc>
      </w:tr>
      <w:tr w14:paraId="1906FDA6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75" w:type="dxa"/>
          </w:tcPr>
          <w:p w14:paraId="2003865E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Calibri"/>
                <w:szCs w:val="21"/>
              </w:rPr>
              <w:t>②</w:t>
            </w:r>
          </w:p>
        </w:tc>
        <w:tc>
          <w:tcPr>
            <w:tcW w:w="3170" w:type="dxa"/>
          </w:tcPr>
          <w:p w14:paraId="0CA97D3D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 xml:space="preserve">将相同条件下的 </w:t>
            </w:r>
            <w:r>
              <w:rPr>
                <w:rFonts w:hint="eastAsia" w:ascii="Times New Roman" w:hAnsi="Times New Roman" w:eastAsia="新宋体"/>
                <w:szCs w:val="21"/>
                <w:u w:val="single"/>
              </w:rPr>
              <w:t>　   　</w:t>
            </w:r>
            <w:r>
              <w:rPr>
                <w:rFonts w:hint="eastAsia" w:ascii="Times New Roman" w:hAnsi="Times New Roman" w:eastAsia="新宋体"/>
                <w:szCs w:val="21"/>
              </w:rPr>
              <w:t>mL饱和Ca（OH）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新宋体"/>
                <w:szCs w:val="21"/>
              </w:rPr>
              <w:t>溶液加热蒸发掉部分水（蒸发掉水的体积与演示实验减少水的体积相同）。</w:t>
            </w:r>
          </w:p>
        </w:tc>
        <w:tc>
          <w:tcPr>
            <w:tcW w:w="2551" w:type="dxa"/>
          </w:tcPr>
          <w:p w14:paraId="3A2C4844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溶液中出现少量白色浑浊物。</w:t>
            </w:r>
          </w:p>
        </w:tc>
        <w:tc>
          <w:tcPr>
            <w:tcW w:w="2552" w:type="dxa"/>
          </w:tcPr>
          <w:p w14:paraId="6450207B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猜想Ⅱ成立但不是溶液变浑浊主要原因。</w:t>
            </w:r>
          </w:p>
        </w:tc>
      </w:tr>
      <w:tr w14:paraId="7D08A470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75" w:type="dxa"/>
          </w:tcPr>
          <w:p w14:paraId="46B069C3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Calibri"/>
                <w:szCs w:val="21"/>
              </w:rPr>
              <w:t>③</w:t>
            </w:r>
          </w:p>
        </w:tc>
        <w:tc>
          <w:tcPr>
            <w:tcW w:w="3170" w:type="dxa"/>
          </w:tcPr>
          <w:p w14:paraId="7B6E4454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向90mL相同浓度饱和Ca（OH）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新宋体"/>
                <w:szCs w:val="21"/>
              </w:rPr>
              <w:t>溶液中加入10mL蒸馏水，搅拌，其余条件不变，重复进行演示实验操作。</w:t>
            </w:r>
          </w:p>
        </w:tc>
        <w:tc>
          <w:tcPr>
            <w:tcW w:w="2551" w:type="dxa"/>
          </w:tcPr>
          <w:p w14:paraId="4FF32747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两电极分别有气泡冒出，</w:t>
            </w:r>
            <w:r>
              <w:rPr>
                <w:rFonts w:hint="eastAsia" w:ascii="Times New Roman" w:hAnsi="Times New Roman" w:eastAsia="新宋体"/>
                <w:szCs w:val="21"/>
                <w:u w:val="single"/>
              </w:rPr>
              <w:t>　   　</w:t>
            </w:r>
            <w:r>
              <w:rPr>
                <w:rFonts w:hint="eastAsia" w:ascii="Times New Roman" w:hAnsi="Times New Roman" w:eastAsia="新宋体"/>
                <w:szCs w:val="21"/>
              </w:rPr>
              <w:t>。</w:t>
            </w:r>
          </w:p>
        </w:tc>
        <w:tc>
          <w:tcPr>
            <w:tcW w:w="2552" w:type="dxa"/>
            <w:vMerge w:val="restart"/>
          </w:tcPr>
          <w:p w14:paraId="768157D4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猜想Ⅲ成立且是溶液变浑浊主要原因。</w:t>
            </w:r>
          </w:p>
        </w:tc>
      </w:tr>
      <w:tr w14:paraId="2456B919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75" w:type="dxa"/>
          </w:tcPr>
          <w:p w14:paraId="57E4E80D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Calibri"/>
                <w:szCs w:val="21"/>
              </w:rPr>
              <w:t>④</w:t>
            </w:r>
          </w:p>
        </w:tc>
        <w:tc>
          <w:tcPr>
            <w:tcW w:w="3170" w:type="dxa"/>
          </w:tcPr>
          <w:p w14:paraId="2D26F848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使用铂电极代替石墨电极，重复进行实验</w:t>
            </w:r>
            <w:r>
              <w:rPr>
                <w:rFonts w:hint="eastAsia" w:ascii="Times New Roman" w:hAnsi="Times New Roman" w:eastAsia="Calibri"/>
                <w:szCs w:val="21"/>
              </w:rPr>
              <w:t>③</w:t>
            </w:r>
            <w:r>
              <w:rPr>
                <w:rFonts w:hint="eastAsia" w:ascii="Times New Roman" w:hAnsi="Times New Roman" w:eastAsia="新宋体"/>
                <w:szCs w:val="21"/>
              </w:rPr>
              <w:t>。</w:t>
            </w:r>
          </w:p>
        </w:tc>
        <w:tc>
          <w:tcPr>
            <w:tcW w:w="2551" w:type="dxa"/>
          </w:tcPr>
          <w:p w14:paraId="226C14F5"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两电极分别有气泡冒出，溶液中无白色浑浊物。</w:t>
            </w:r>
          </w:p>
        </w:tc>
        <w:tc>
          <w:tcPr>
            <w:tcW w:w="2552" w:type="dxa"/>
            <w:vMerge w:val="continue"/>
          </w:tcPr>
          <w:p w14:paraId="582DEB89">
            <w:pPr>
              <w:spacing w:line="360" w:lineRule="auto"/>
            </w:pPr>
          </w:p>
        </w:tc>
      </w:tr>
    </w:tbl>
    <w:p w14:paraId="20AD5984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【总结反思】</w:t>
      </w:r>
    </w:p>
    <w:p w14:paraId="57A15E48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（1）白色浑浊物的成分为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（用化学式表示）。</w:t>
      </w:r>
    </w:p>
    <w:p w14:paraId="1787070A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（2）用化学方程式表示主要浑浊物的成因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6F60194A">
      <w:pPr>
        <w:spacing w:line="360" w:lineRule="auto"/>
        <w:ind w:left="273" w:leftChars="130"/>
      </w:pPr>
      <w:r>
        <w:pict>
          <v:shape id="_x0000_i1041" o:spt="75" alt=" " type="#_x0000_t75" style="height:209.3pt;width:232.75pt;" filled="f" o:preferrelative="t" stroked="f" coordsize="21600,21600">
            <v:path/>
            <v:fill on="f" focussize="0,0"/>
            <v:stroke on="f" joinstyle="miter"/>
            <v:imagedata r:id="rId27" o:title="1657573689074"/>
            <o:lock v:ext="edit" aspectratio="t"/>
            <w10:wrap type="none"/>
            <w10:anchorlock/>
          </v:shape>
        </w:pict>
      </w:r>
    </w:p>
    <w:p w14:paraId="4DE6B794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24．（8分）高速钢是制造冰鞋冰刀的重要材料，其性能与含碳量关系密切。为测试冰刀中碳元素的质量分数，现取一定质量的冰刀于烧杯中，分3次每次加入100g溶质质量分数相同的稀硫酸，实验过程和数据如图所示。请根据相关信息回答下列问题。</w:t>
      </w:r>
    </w:p>
    <w:p w14:paraId="23A0BA9C">
      <w:pPr>
        <w:spacing w:line="360" w:lineRule="auto"/>
        <w:ind w:left="273" w:leftChars="130"/>
      </w:pPr>
      <w:r>
        <w:pict>
          <v:shape id="_x0000_i1042" o:spt="75" alt=" " type="#_x0000_t75" style="height:91.25pt;width:503.15pt;" filled="f" o:preferrelative="t" stroked="f" coordsize="21600,21600">
            <v:path/>
            <v:fill on="f" focussize="0,0"/>
            <v:stroke on="f" joinstyle="miter"/>
            <v:imagedata r:id="rId28" o:title="1657573659766"/>
            <o:lock v:ext="edit" aspectratio="t"/>
            <w10:wrap type="none"/>
            <w10:anchorlock/>
          </v:shape>
        </w:pict>
      </w:r>
    </w:p>
    <w:p w14:paraId="31872107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（1）推算图中m的数值为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4E6BEC29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（2）请写出第2次反应后溶液中溶质的化学式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179FC360"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（3）计算冰刀中碳元素的质量分数（不考虑杂质，结果精确到0.01%）。</w:t>
      </w:r>
    </w:p>
    <w:p w14:paraId="418A0B82">
      <w:pPr>
        <w:widowControl/>
        <w:spacing w:line="360" w:lineRule="auto"/>
        <w:jc w:val="left"/>
      </w:pPr>
      <w:r>
        <w:br w:type="page"/>
      </w:r>
    </w:p>
    <w:p w14:paraId="2DC6B57F">
      <w:pPr>
        <w:spacing w:line="360" w:lineRule="auto"/>
        <w:jc w:val="center"/>
        <w:rPr>
          <w:sz w:val="32"/>
          <w:szCs w:val="32"/>
        </w:rPr>
      </w:pPr>
      <w:r>
        <w:rPr>
          <w:rFonts w:hint="eastAsia" w:ascii="Times New Roman" w:hAnsi="Times New Roman" w:eastAsia="新宋体"/>
          <w:b/>
          <w:sz w:val="32"/>
          <w:szCs w:val="32"/>
        </w:rPr>
        <w:t>参考答案</w:t>
      </w:r>
    </w:p>
    <w:p w14:paraId="67E81C8E"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一、选择题：本题共11小题，每小题2分，共22分。每小题只有一个选项符合题意。</w:t>
      </w:r>
    </w:p>
    <w:p w14:paraId="7F9E8788">
      <w:pPr>
        <w:spacing w:line="360" w:lineRule="auto"/>
      </w:pPr>
      <w:r>
        <w:rPr>
          <w:rFonts w:hint="eastAsia" w:ascii="Times New Roman" w:hAnsi="Times New Roman" w:eastAsia="新宋体"/>
          <w:szCs w:val="21"/>
        </w:rPr>
        <w:t>1．C； 2．B； 3．A； 4．D； 5．D； 6．B； 7．A； 8．C； 9．B； 10．C； 11．A；</w:t>
      </w:r>
    </w:p>
    <w:p w14:paraId="58CA22F5"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二、选择题：本题共6小题，每小题3分，共18分。每小题有一个或两个选项符合题意，全部选对得3分，选对但不全的得2分，有选错的得0分。</w:t>
      </w:r>
    </w:p>
    <w:p w14:paraId="389CB79D">
      <w:pPr>
        <w:spacing w:line="360" w:lineRule="auto"/>
      </w:pPr>
      <w:r>
        <w:rPr>
          <w:rFonts w:hint="eastAsia" w:ascii="Times New Roman" w:hAnsi="Times New Roman" w:eastAsia="新宋体"/>
          <w:szCs w:val="21"/>
        </w:rPr>
        <w:t>12．BD； 13．CD； 14．AB； 15．D； 16．BC； 17．AC；</w:t>
      </w:r>
    </w:p>
    <w:p w14:paraId="56A790D2"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二、第II卷（非选择题共60分）</w:t>
      </w:r>
    </w:p>
    <w:p w14:paraId="2FD27EB4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18．（1）2H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+O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pict>
          <v:shape id="_x0000_i1043" o:spt="75" alt=" " type="#_x0000_t75" style="height:15.05pt;width:24.3pt;" filled="f" o:preferrelative="t" stroked="f" coordsize="21600,21600">
            <v:path/>
            <v:fill on="f" focussize="0,0"/>
            <v:stroke on="f" joinstyle="miter"/>
            <v:imagedata r:id="rId29" o:title="1555819044(1)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2H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O；二氧化碳分子；</w:t>
      </w:r>
      <w:r>
        <w:rPr>
          <w:rFonts w:ascii="Times New Roman" w:hAnsi="Times New Roman" w:eastAsia="新宋体"/>
          <w:szCs w:val="21"/>
        </w:rPr>
        <w:pict>
          <v:shape id="_x0000_i1044" o:spt="75" alt=" " type="#_x0000_t75" style="height:44.35pt;width:38.5pt;" filled="f" o:preferrelative="t" stroked="f" coordsize="21600,21600">
            <v:path/>
            <v:fill on="f" focussize="0,0"/>
            <v:stroke on="f" joinstyle="miter"/>
            <v:imagedata r:id="rId30" o:title="1657574159874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；</w:t>
      </w:r>
    </w:p>
    <w:p w14:paraId="197443BA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 xml:space="preserve">（2）单质；有机合成；（3）钾； </w:t>
      </w:r>
    </w:p>
    <w:p w14:paraId="282F6DC0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19．（1）铁架台；</w:t>
      </w:r>
    </w:p>
    <w:p w14:paraId="1E2DB307">
      <w:pPr>
        <w:spacing w:line="360" w:lineRule="auto"/>
        <w:rPr>
          <w:rFonts w:ascii="微软雅黑" w:hAnsi="微软雅黑" w:eastAsia="微软雅黑"/>
          <w:color w:val="333333"/>
          <w:spacing w:val="15"/>
          <w:sz w:val="20"/>
          <w:szCs w:val="20"/>
          <w:shd w:val="clear" w:color="auto" w:fill="FFFFFF"/>
        </w:rPr>
      </w:pPr>
      <w:r>
        <w:rPr>
          <w:rFonts w:ascii="微软雅黑" w:hAnsi="微软雅黑" w:eastAsia="微软雅黑"/>
          <w:color w:val="333333"/>
          <w:spacing w:val="15"/>
          <w:sz w:val="20"/>
          <w:szCs w:val="20"/>
          <w:shd w:val="clear" w:color="auto" w:fill="FFFFFF"/>
        </w:rPr>
        <w:pict>
          <v:shape id="_x0000_i1045" o:spt="75" alt=" " type="#_x0000_t75" style="height:31.8pt;width:254.5pt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</w:pict>
      </w:r>
    </w:p>
    <w:p w14:paraId="2669DDCE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微软雅黑" w:hAnsi="微软雅黑" w:eastAsia="微软雅黑"/>
          <w:color w:val="333333"/>
          <w:spacing w:val="15"/>
          <w:sz w:val="20"/>
          <w:szCs w:val="20"/>
          <w:shd w:val="clear" w:color="auto" w:fill="FFFFFF"/>
        </w:rPr>
        <w:t>（3）</w:t>
      </w:r>
      <w:r>
        <w:rPr>
          <w:rFonts w:hint="eastAsia" w:ascii="Times New Roman" w:hAnsi="Times New Roman" w:eastAsia="新宋体"/>
          <w:szCs w:val="21"/>
        </w:rPr>
        <w:t>B；将燃着的木条放在c导管口处，若木条熄灭，证明二氧化碳已满；</w:t>
      </w:r>
    </w:p>
    <w:p w14:paraId="1F540640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 xml:space="preserve">（4）二氧化碳和氢氧化钠反应生成碳酸钠和水，碳酸钠在乙醇中几乎不溶解； </w:t>
      </w:r>
    </w:p>
    <w:p w14:paraId="3AD7DE51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20．（1）分子之间的间隔不同；</w:t>
      </w:r>
    </w:p>
    <w:p w14:paraId="5940FE7E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（2）2；肥皂水；</w:t>
      </w:r>
    </w:p>
    <w:p w14:paraId="0E511AB9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（3）吸附；</w:t>
      </w:r>
    </w:p>
    <w:p w14:paraId="543832D9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ascii="Times New Roman" w:hAnsi="Times New Roman" w:eastAsia="新宋体"/>
          <w:szCs w:val="21"/>
        </w:rPr>
        <w:pict>
          <v:shape id="_x0000_i1046" o:spt="75" alt=" " type="#_x0000_t75" style="height:37.65pt;width:431.15pt;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 xml:space="preserve"> </w:t>
      </w:r>
    </w:p>
    <w:p w14:paraId="43DC5F9F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21．【知识回顾】氯离子和钠离子；氢离子与氢氧化根离子结合生成水；</w:t>
      </w:r>
    </w:p>
    <w:p w14:paraId="057AAFCE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【实质再探】（1）2NaOH+CuSO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>＝Na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>+Cu（OH）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↓；氢氧根离子与铜离子结合生成了氢氧化铜；</w:t>
      </w:r>
    </w:p>
    <w:p w14:paraId="7934A950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（2）氢离子和碳酸根离子；</w:t>
      </w:r>
    </w:p>
    <w:p w14:paraId="1B083124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【归纳小结】自由移动的离子的种类与数量的减少；</w:t>
      </w:r>
    </w:p>
    <w:p w14:paraId="769F308C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【拓展应用】（1）交换成分后没有气体或沉淀或水生成；</w:t>
      </w:r>
    </w:p>
    <w:p w14:paraId="0445E5D3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（2）钠离子、氢离子和硫酸根离子；Ba(OH)</w:t>
      </w:r>
      <w:r>
        <w:rPr>
          <w:rFonts w:hint="eastAsia" w:ascii="Times New Roman" w:hAnsi="Times New Roman" w:eastAsia="新宋体"/>
          <w:szCs w:val="21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 xml:space="preserve">； </w:t>
      </w:r>
    </w:p>
    <w:p w14:paraId="571917C3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22．（1）Mg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2+</w:t>
      </w:r>
      <w:r>
        <w:rPr>
          <w:rFonts w:hint="eastAsia" w:ascii="Times New Roman" w:hAnsi="Times New Roman" w:eastAsia="新宋体"/>
          <w:szCs w:val="21"/>
        </w:rPr>
        <w:t>；</w:t>
      </w:r>
    </w:p>
    <w:p w14:paraId="0F6C91F2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（2）CaS+SO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+O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＝S+CaSO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>；</w:t>
      </w:r>
    </w:p>
    <w:p w14:paraId="21953D2D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（3）Na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+CaCl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＝CaCO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↓+2NaCl或Na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+CaSO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>＝CaCO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↓+Na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>；过滤；</w:t>
      </w:r>
    </w:p>
    <w:p w14:paraId="762DB1B3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（4）升温；</w:t>
      </w:r>
    </w:p>
    <w:p w14:paraId="122B1BF5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 xml:space="preserve">（5）硫酸钙； </w:t>
      </w:r>
    </w:p>
    <w:p w14:paraId="1C5655A7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23．分析O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；</w:t>
      </w:r>
    </w:p>
    <w:p w14:paraId="55CEA048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【作出猜想】水减少；</w:t>
      </w:r>
    </w:p>
    <w:p w14:paraId="549D3747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【实验探究】</w:t>
      </w:r>
      <w:r>
        <w:rPr>
          <w:rFonts w:ascii="Times New Roman" w:hAnsi="Times New Roman" w:eastAsia="新宋体"/>
          <w:szCs w:val="21"/>
        </w:rPr>
        <w:fldChar w:fldCharType="begin"/>
      </w:r>
      <w:r>
        <w:rPr>
          <w:rFonts w:ascii="Times New Roman" w:hAnsi="Times New Roman" w:eastAsia="新宋体"/>
          <w:szCs w:val="21"/>
        </w:rPr>
        <w:instrText xml:space="preserve"> </w:instrText>
      </w:r>
      <w:r>
        <w:rPr>
          <w:rFonts w:hint="eastAsia" w:ascii="Times New Roman" w:hAnsi="Times New Roman" w:eastAsia="新宋体"/>
          <w:szCs w:val="21"/>
        </w:rPr>
        <w:instrText xml:space="preserve">= 1 \* GB3</w:instrText>
      </w:r>
      <w:r>
        <w:rPr>
          <w:rFonts w:ascii="Times New Roman" w:hAnsi="Times New Roman" w:eastAsia="新宋体"/>
          <w:szCs w:val="21"/>
        </w:rPr>
        <w:instrText xml:space="preserve"> </w:instrText>
      </w:r>
      <w:r>
        <w:rPr>
          <w:rFonts w:ascii="Times New Roman" w:hAnsi="Times New Roman" w:eastAsia="新宋体"/>
          <w:szCs w:val="21"/>
        </w:rPr>
        <w:fldChar w:fldCharType="separate"/>
      </w:r>
      <w:r>
        <w:rPr>
          <w:rFonts w:hint="eastAsia" w:ascii="Times New Roman" w:hAnsi="Times New Roman" w:eastAsia="新宋体"/>
          <w:szCs w:val="21"/>
        </w:rPr>
        <w:t>①</w:t>
      </w:r>
      <w:r>
        <w:rPr>
          <w:rFonts w:ascii="Times New Roman" w:hAnsi="Times New Roman" w:eastAsia="新宋体"/>
          <w:szCs w:val="21"/>
        </w:rPr>
        <w:fldChar w:fldCharType="end"/>
      </w:r>
      <w:r>
        <w:rPr>
          <w:rFonts w:hint="eastAsia" w:ascii="Times New Roman" w:hAnsi="Times New Roman" w:eastAsia="新宋体"/>
          <w:szCs w:val="21"/>
        </w:rPr>
        <w:t>不成立；</w:t>
      </w:r>
      <w:r>
        <w:rPr>
          <w:rFonts w:ascii="Times New Roman" w:hAnsi="Times New Roman" w:eastAsia="新宋体"/>
          <w:szCs w:val="21"/>
        </w:rPr>
        <w:fldChar w:fldCharType="begin"/>
      </w:r>
      <w:r>
        <w:rPr>
          <w:rFonts w:ascii="Times New Roman" w:hAnsi="Times New Roman" w:eastAsia="新宋体"/>
          <w:szCs w:val="21"/>
        </w:rPr>
        <w:instrText xml:space="preserve"> </w:instrText>
      </w:r>
      <w:r>
        <w:rPr>
          <w:rFonts w:hint="eastAsia" w:ascii="Times New Roman" w:hAnsi="Times New Roman" w:eastAsia="新宋体"/>
          <w:szCs w:val="21"/>
        </w:rPr>
        <w:instrText xml:space="preserve">= 2 \* GB3</w:instrText>
      </w:r>
      <w:r>
        <w:rPr>
          <w:rFonts w:ascii="Times New Roman" w:hAnsi="Times New Roman" w:eastAsia="新宋体"/>
          <w:szCs w:val="21"/>
        </w:rPr>
        <w:instrText xml:space="preserve"> </w:instrText>
      </w:r>
      <w:r>
        <w:rPr>
          <w:rFonts w:ascii="Times New Roman" w:hAnsi="Times New Roman" w:eastAsia="新宋体"/>
          <w:szCs w:val="21"/>
        </w:rPr>
        <w:fldChar w:fldCharType="separate"/>
      </w:r>
      <w:r>
        <w:rPr>
          <w:rFonts w:hint="eastAsia" w:ascii="Times New Roman" w:hAnsi="Times New Roman" w:eastAsia="新宋体"/>
          <w:szCs w:val="21"/>
        </w:rPr>
        <w:t>②</w:t>
      </w:r>
      <w:r>
        <w:rPr>
          <w:rFonts w:ascii="Times New Roman" w:hAnsi="Times New Roman" w:eastAsia="新宋体"/>
          <w:szCs w:val="21"/>
        </w:rPr>
        <w:fldChar w:fldCharType="end"/>
      </w:r>
      <w:r>
        <w:rPr>
          <w:rFonts w:hint="eastAsia" w:ascii="Times New Roman" w:hAnsi="Times New Roman" w:eastAsia="新宋体"/>
          <w:szCs w:val="21"/>
        </w:rPr>
        <w:t>100；</w:t>
      </w:r>
      <w:r>
        <w:rPr>
          <w:rFonts w:ascii="Times New Roman" w:hAnsi="Times New Roman" w:eastAsia="新宋体"/>
          <w:szCs w:val="21"/>
        </w:rPr>
        <w:fldChar w:fldCharType="begin"/>
      </w:r>
      <w:r>
        <w:rPr>
          <w:rFonts w:ascii="Times New Roman" w:hAnsi="Times New Roman" w:eastAsia="新宋体"/>
          <w:szCs w:val="21"/>
        </w:rPr>
        <w:instrText xml:space="preserve"> </w:instrText>
      </w:r>
      <w:r>
        <w:rPr>
          <w:rFonts w:hint="eastAsia" w:ascii="Times New Roman" w:hAnsi="Times New Roman" w:eastAsia="新宋体"/>
          <w:szCs w:val="21"/>
        </w:rPr>
        <w:instrText xml:space="preserve">= 3 \* GB3</w:instrText>
      </w:r>
      <w:r>
        <w:rPr>
          <w:rFonts w:ascii="Times New Roman" w:hAnsi="Times New Roman" w:eastAsia="新宋体"/>
          <w:szCs w:val="21"/>
        </w:rPr>
        <w:instrText xml:space="preserve"> </w:instrText>
      </w:r>
      <w:r>
        <w:rPr>
          <w:rFonts w:ascii="Times New Roman" w:hAnsi="Times New Roman" w:eastAsia="新宋体"/>
          <w:szCs w:val="21"/>
        </w:rPr>
        <w:fldChar w:fldCharType="separate"/>
      </w:r>
      <w:r>
        <w:rPr>
          <w:rFonts w:hint="eastAsia" w:ascii="Times New Roman" w:hAnsi="Times New Roman" w:eastAsia="新宋体"/>
          <w:szCs w:val="21"/>
        </w:rPr>
        <w:t>③</w:t>
      </w:r>
      <w:r>
        <w:rPr>
          <w:rFonts w:ascii="Times New Roman" w:hAnsi="Times New Roman" w:eastAsia="新宋体"/>
          <w:szCs w:val="21"/>
        </w:rPr>
        <w:fldChar w:fldCharType="end"/>
      </w:r>
      <w:r>
        <w:rPr>
          <w:rFonts w:hint="eastAsia" w:ascii="Times New Roman" w:hAnsi="Times New Roman" w:eastAsia="新宋体"/>
          <w:szCs w:val="21"/>
        </w:rPr>
        <w:t>溶液中有白色浑浊物；</w:t>
      </w:r>
    </w:p>
    <w:p w14:paraId="04227F37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【总结反思】（1）CaCO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；（2）2H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 xml:space="preserve">O </w:t>
      </w:r>
      <w:r>
        <w:pict>
          <v:shape id="_x0000_i1047" o:spt="75" alt=" " type="#_x0000_t75" style="height:19.25pt;width:24.3pt;" filled="f" o:preferrelative="t" stroked="f" coordsize="21600,21600">
            <v:path/>
            <v:fill on="f" focussize="0,0"/>
            <v:stroke on="f" joinstyle="miter"/>
            <v:imagedata r:id="rId33" o:title="1555922962(1)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2H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↑+O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↑、C+O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pict>
          <v:shape id="_x0000_i1048" o:spt="75" alt=" " type="#_x0000_t75" style="height:15.05pt;width:24.3pt;" filled="f" o:preferrelative="t" stroked="f" coordsize="21600,21600">
            <v:path/>
            <v:fill on="f" focussize="0,0"/>
            <v:stroke on="f" joinstyle="miter"/>
            <v:imagedata r:id="rId29" o:title="1555819044(1)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、Ca（OH）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+CO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═CaCO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↓+H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O； 24．解：（1）第一次加入100g稀硫酸后，固体质量减少100g+120.0g-219.6g=0.4g，则第二次天平示数应该为219.6g+100g-0.4g=319.2g，第三次加入100g稀硫酸后，天平示数应为319.2g+100g-0.4g=148.8g，然而题中第三次天平示数为419.4g，说明第二次钢中的铁就反应完了，且天平的示数为419.4g-100g=319.4g，故答案为319.4g；</w:t>
      </w:r>
    </w:p>
    <w:p w14:paraId="20BF5017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（2）由分析可知第二次时稀硫酸有剩余，则溶液中溶质是H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>和FeSO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>；</w:t>
      </w:r>
    </w:p>
    <w:p w14:paraId="5F2DF710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（3）由分析可知总共生成氢气的质量为120g+100g+100g-319.4g=0.6g</w:t>
      </w:r>
    </w:p>
    <w:p w14:paraId="37BB50F0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设冰刀中含有铁的质量为x</w:t>
      </w:r>
    </w:p>
    <w:p w14:paraId="6AC35B96">
      <w:pPr>
        <w:spacing w:line="360" w:lineRule="auto"/>
        <w:rPr>
          <w:rFonts w:ascii="微软雅黑" w:hAnsi="微软雅黑" w:eastAsia="微软雅黑"/>
          <w:color w:val="333333"/>
          <w:spacing w:val="15"/>
          <w:sz w:val="20"/>
          <w:szCs w:val="20"/>
          <w:shd w:val="clear" w:color="auto" w:fill="FFFFFF"/>
        </w:rPr>
      </w:pPr>
      <w:r>
        <w:rPr>
          <w:rFonts w:hint="eastAsia" w:ascii="Times New Roman" w:hAnsi="Times New Roman" w:eastAsia="新宋体"/>
          <w:szCs w:val="21"/>
        </w:rPr>
        <w:t>Fe+H</w:t>
      </w:r>
      <w:r>
        <w:rPr>
          <w:rFonts w:hint="eastAsia" w:ascii="Times New Roman" w:hAnsi="Times New Roman" w:eastAsia="新宋体"/>
          <w:szCs w:val="21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SO</w:t>
      </w:r>
      <w:r>
        <w:rPr>
          <w:rFonts w:hint="eastAsia" w:ascii="Times New Roman" w:hAnsi="Times New Roman" w:eastAsia="新宋体"/>
          <w:szCs w:val="21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>=FeSO</w:t>
      </w:r>
      <w:r>
        <w:rPr>
          <w:rFonts w:hint="eastAsia" w:ascii="Times New Roman" w:hAnsi="Times New Roman" w:eastAsia="新宋体"/>
          <w:szCs w:val="21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>+H</w:t>
      </w:r>
      <w:r>
        <w:rPr>
          <w:rFonts w:hint="eastAsia" w:ascii="Times New Roman" w:hAnsi="Times New Roman" w:eastAsia="新宋体"/>
          <w:szCs w:val="21"/>
          <w:vertAlign w:val="subscript"/>
        </w:rPr>
        <w:t>2</w:t>
      </w:r>
      <w:r>
        <w:rPr>
          <w:rFonts w:hint="eastAsia" w:ascii="微软雅黑" w:hAnsi="微软雅黑" w:eastAsia="微软雅黑"/>
          <w:color w:val="333333"/>
          <w:spacing w:val="15"/>
          <w:sz w:val="20"/>
          <w:szCs w:val="20"/>
          <w:shd w:val="clear" w:color="auto" w:fill="FFFFFF"/>
        </w:rPr>
        <w:t>↑</w:t>
      </w:r>
    </w:p>
    <w:p w14:paraId="5991DC09">
      <w:pPr>
        <w:rPr>
          <w:shd w:val="clear" w:color="auto" w:fill="FFFFFF"/>
        </w:rPr>
      </w:pPr>
      <w:r>
        <w:rPr>
          <w:rFonts w:hint="eastAsia"/>
          <w:shd w:val="clear" w:color="auto" w:fill="FFFFFF"/>
        </w:rPr>
        <w:t>56              2</w:t>
      </w:r>
    </w:p>
    <w:p w14:paraId="52A43DB9">
      <w:pPr>
        <w:rPr>
          <w:rFonts w:ascii="Times New Roman" w:hAnsi="Times New Roman" w:eastAsia="新宋体"/>
          <w:szCs w:val="21"/>
        </w:rPr>
      </w:pPr>
      <w:r>
        <w:rPr>
          <w:rFonts w:hint="eastAsia"/>
          <w:shd w:val="clear" w:color="auto" w:fill="FFFFFF"/>
        </w:rPr>
        <w:t>x              0.6g</w:t>
      </w:r>
    </w:p>
    <w:p w14:paraId="00257BA3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ascii="Times New Roman" w:hAnsi="Times New Roman" w:eastAsia="新宋体"/>
          <w:szCs w:val="21"/>
        </w:rPr>
        <w:pict>
          <v:shape id="_x0000_i1049" o:spt="75" alt=" " type="#_x0000_t75" style="height:27.65pt;width:56.95pt;" filled="f" o:preferrelative="t" stroked="f" coordsize="21600,21600">
            <v:path/>
            <v:fill on="f" focussize="0,0"/>
            <v:stroke on="f" joinstyle="miter"/>
            <v:imagedata r:id="rId34" o:title="1657575308442"/>
            <o:lock v:ext="edit" aspectratio="t"/>
            <w10:wrap type="none"/>
            <w10:anchorlock/>
          </v:shape>
        </w:pict>
      </w:r>
    </w:p>
    <w:p w14:paraId="6A880DFA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x=16.8g</w:t>
      </w:r>
    </w:p>
    <w:p w14:paraId="638686F7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则冰刀中碳元素的质量分数为：</w:t>
      </w:r>
    </w:p>
    <w:p w14:paraId="280523CB"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ascii="Times New Roman" w:hAnsi="Times New Roman" w:eastAsia="新宋体"/>
          <w:szCs w:val="21"/>
        </w:rPr>
        <w:pict>
          <v:shape id="_x0000_i1050" o:spt="75" alt=" " type="#_x0000_t75" style="height:31.8pt;width:177.5pt;" filled="f" o:preferrelative="t" stroked="f" coordsize="21600,21600">
            <v:path/>
            <v:fill on="f" focussize="0,0"/>
            <v:stroke on="f" joinstyle="miter"/>
            <v:imagedata r:id="rId35" o:title="1657575355440"/>
            <o:lock v:ext="edit" aspectratio="t"/>
            <w10:wrap type="none"/>
            <w10:anchorlock/>
          </v:shape>
        </w:pict>
      </w:r>
    </w:p>
    <w:p w14:paraId="104D54BE">
      <w:pPr>
        <w:spacing w:line="360" w:lineRule="auto"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134" w:right="1134" w:bottom="1134" w:left="1134" w:header="851" w:footer="992" w:gutter="0"/>
          <w:pgNumType w:chapStyle="5" w:chapSep="colon"/>
          <w:cols w:space="425" w:num="1"/>
          <w:docGrid w:type="lines" w:linePitch="312" w:charSpace="0"/>
        </w:sectPr>
      </w:pPr>
      <w:r>
        <w:rPr>
          <w:rFonts w:hint="eastAsia" w:ascii="Times New Roman" w:hAnsi="Times New Roman" w:eastAsia="新宋体"/>
          <w:szCs w:val="21"/>
        </w:rPr>
        <w:t>答：冰刀中碳元素的质量分数为1.18%。</w:t>
      </w:r>
    </w:p>
    <w:p w14:paraId="64C473F4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34F9B6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BD472D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87CC2F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FC2EA2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AAF91C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746D6D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jljNjk0N2RhMTc0NzI3ZTQwZWEyZWMyMzA2NzliMDQifQ=="/>
  </w:docVars>
  <w:rsids>
    <w:rsidRoot w:val="00AC09DF"/>
    <w:rsid w:val="00005D46"/>
    <w:rsid w:val="0003414B"/>
    <w:rsid w:val="00045DBC"/>
    <w:rsid w:val="00047ED9"/>
    <w:rsid w:val="0006204B"/>
    <w:rsid w:val="000A7BDA"/>
    <w:rsid w:val="000B638B"/>
    <w:rsid w:val="000C69CB"/>
    <w:rsid w:val="000D3247"/>
    <w:rsid w:val="000D4735"/>
    <w:rsid w:val="00157C29"/>
    <w:rsid w:val="00172F9E"/>
    <w:rsid w:val="00173E50"/>
    <w:rsid w:val="001B7693"/>
    <w:rsid w:val="001C6A6E"/>
    <w:rsid w:val="001D1446"/>
    <w:rsid w:val="001D3C68"/>
    <w:rsid w:val="001E29A6"/>
    <w:rsid w:val="001E6756"/>
    <w:rsid w:val="002161FB"/>
    <w:rsid w:val="00227658"/>
    <w:rsid w:val="002C0ABE"/>
    <w:rsid w:val="002D0F0E"/>
    <w:rsid w:val="002E0F78"/>
    <w:rsid w:val="002E2EC3"/>
    <w:rsid w:val="003532EF"/>
    <w:rsid w:val="00373D18"/>
    <w:rsid w:val="004151FC"/>
    <w:rsid w:val="00415964"/>
    <w:rsid w:val="00496F35"/>
    <w:rsid w:val="004E324E"/>
    <w:rsid w:val="004E732C"/>
    <w:rsid w:val="004F4D4E"/>
    <w:rsid w:val="00504026"/>
    <w:rsid w:val="00504CCF"/>
    <w:rsid w:val="00517B56"/>
    <w:rsid w:val="00533E8A"/>
    <w:rsid w:val="005739F9"/>
    <w:rsid w:val="005B2ED4"/>
    <w:rsid w:val="005C468E"/>
    <w:rsid w:val="005D0947"/>
    <w:rsid w:val="00616B4C"/>
    <w:rsid w:val="00622E5C"/>
    <w:rsid w:val="00695896"/>
    <w:rsid w:val="00726C35"/>
    <w:rsid w:val="0078139C"/>
    <w:rsid w:val="00794E81"/>
    <w:rsid w:val="007B2058"/>
    <w:rsid w:val="007C2D01"/>
    <w:rsid w:val="007C40C0"/>
    <w:rsid w:val="007D45E1"/>
    <w:rsid w:val="008621A8"/>
    <w:rsid w:val="00866FD8"/>
    <w:rsid w:val="00876353"/>
    <w:rsid w:val="00881A65"/>
    <w:rsid w:val="00886C59"/>
    <w:rsid w:val="008A4B26"/>
    <w:rsid w:val="008C1895"/>
    <w:rsid w:val="008D3050"/>
    <w:rsid w:val="008F4D75"/>
    <w:rsid w:val="009020CB"/>
    <w:rsid w:val="00942F17"/>
    <w:rsid w:val="009744D2"/>
    <w:rsid w:val="00997B6D"/>
    <w:rsid w:val="009A2ED5"/>
    <w:rsid w:val="009B1EFE"/>
    <w:rsid w:val="009C7511"/>
    <w:rsid w:val="009D3C9F"/>
    <w:rsid w:val="009D5703"/>
    <w:rsid w:val="009E313F"/>
    <w:rsid w:val="009E5B42"/>
    <w:rsid w:val="00A3342F"/>
    <w:rsid w:val="00A3474F"/>
    <w:rsid w:val="00A77BE5"/>
    <w:rsid w:val="00A946AA"/>
    <w:rsid w:val="00AA5735"/>
    <w:rsid w:val="00AB2C42"/>
    <w:rsid w:val="00AB4574"/>
    <w:rsid w:val="00AC09DF"/>
    <w:rsid w:val="00AE6C6A"/>
    <w:rsid w:val="00AF67F7"/>
    <w:rsid w:val="00B10A7E"/>
    <w:rsid w:val="00BB63FE"/>
    <w:rsid w:val="00BD36DE"/>
    <w:rsid w:val="00C02FC6"/>
    <w:rsid w:val="00C143A8"/>
    <w:rsid w:val="00C41F09"/>
    <w:rsid w:val="00CA4519"/>
    <w:rsid w:val="00CC12A9"/>
    <w:rsid w:val="00CD670D"/>
    <w:rsid w:val="00CE1AA8"/>
    <w:rsid w:val="00D04724"/>
    <w:rsid w:val="00D07D40"/>
    <w:rsid w:val="00D443F7"/>
    <w:rsid w:val="00D7554B"/>
    <w:rsid w:val="00D80CB9"/>
    <w:rsid w:val="00D97DBC"/>
    <w:rsid w:val="00DC38EC"/>
    <w:rsid w:val="00DD0C5A"/>
    <w:rsid w:val="00E66D4E"/>
    <w:rsid w:val="00E9089D"/>
    <w:rsid w:val="00F02182"/>
    <w:rsid w:val="00F809D3"/>
    <w:rsid w:val="00FD376B"/>
    <w:rsid w:val="38257444"/>
    <w:rsid w:val="3DAF42C6"/>
    <w:rsid w:val="49BE284C"/>
    <w:rsid w:val="6B113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6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9">
    <w:name w:val="Hyperlink"/>
    <w:unhideWhenUsed/>
    <w:qFormat/>
    <w:uiPriority w:val="99"/>
    <w:rPr>
      <w:color w:val="0000FF"/>
      <w:u w:val="single"/>
    </w:rPr>
  </w:style>
  <w:style w:type="character" w:customStyle="1" w:styleId="10">
    <w:name w:val="页眉 Char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link w:val="4"/>
    <w:semiHidden/>
    <w:qFormat/>
    <w:uiPriority w:val="99"/>
    <w:rPr>
      <w:sz w:val="18"/>
      <w:szCs w:val="18"/>
    </w:rPr>
  </w:style>
  <w:style w:type="character" w:customStyle="1" w:styleId="12">
    <w:name w:val="批注框文本 Char"/>
    <w:link w:val="3"/>
    <w:semiHidden/>
    <w:qFormat/>
    <w:uiPriority w:val="99"/>
    <w:rPr>
      <w:sz w:val="18"/>
      <w:szCs w:val="18"/>
    </w:rPr>
  </w:style>
  <w:style w:type="paragraph" w:styleId="13">
    <w:name w:val="No Spacing"/>
    <w:link w:val="14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14">
    <w:name w:val="无间隔 Char"/>
    <w:link w:val="13"/>
    <w:qFormat/>
    <w:uiPriority w:val="1"/>
    <w:rPr>
      <w:kern w:val="0"/>
      <w:sz w:val="22"/>
    </w:rPr>
  </w:style>
  <w:style w:type="character" w:styleId="15">
    <w:name w:val="Placeholder Text"/>
    <w:semiHidden/>
    <w:qFormat/>
    <w:uiPriority w:val="99"/>
    <w:rPr>
      <w:color w:val="808080"/>
    </w:rPr>
  </w:style>
  <w:style w:type="character" w:customStyle="1" w:styleId="16">
    <w:name w:val="日期 Char"/>
    <w:basedOn w:val="8"/>
    <w:link w:val="2"/>
    <w:semiHidden/>
    <w:qFormat/>
    <w:uiPriority w:val="99"/>
  </w:style>
  <w:style w:type="paragraph" w:customStyle="1" w:styleId="17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7" Type="http://schemas.openxmlformats.org/officeDocument/2006/relationships/fontTable" Target="fontTable.xml"/><Relationship Id="rId36" Type="http://schemas.openxmlformats.org/officeDocument/2006/relationships/customXml" Target="../customXml/item1.xml"/><Relationship Id="rId35" Type="http://schemas.openxmlformats.org/officeDocument/2006/relationships/image" Target="media/image26.png"/><Relationship Id="rId34" Type="http://schemas.openxmlformats.org/officeDocument/2006/relationships/image" Target="media/image25.png"/><Relationship Id="rId33" Type="http://schemas.openxmlformats.org/officeDocument/2006/relationships/image" Target="media/image24.png"/><Relationship Id="rId32" Type="http://schemas.openxmlformats.org/officeDocument/2006/relationships/image" Target="media/image23.png"/><Relationship Id="rId31" Type="http://schemas.openxmlformats.org/officeDocument/2006/relationships/image" Target="media/image22.png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jpe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E6570-F742-4925-9F25-0924671DE1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菁优网</Company>
  <Pages>13</Pages>
  <Words>5262</Words>
  <Characters>5919</Characters>
  <Lines>46</Lines>
  <Paragraphs>13</Paragraphs>
  <TotalTime>34</TotalTime>
  <ScaleCrop>false</ScaleCrop>
  <LinksUpToDate>false</LinksUpToDate>
  <CharactersWithSpaces>6319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2022-07-12T05:04:00Z</dcterms:created>
  <dc:creator>©2010-2022 jyeoo.com</dc:creator>
  <cp:keywords>jyeoo,菁优网</cp:keywords>
  <cp:lastModifiedBy>上帝掷骰子吗</cp:lastModifiedBy>
  <cp:lastPrinted>2022-07-12T05:04:00Z</cp:lastPrinted>
  <dcterms:modified xsi:type="dcterms:W3CDTF">2024-07-20T09:04:30Z</dcterms:modified>
  <dc:title>2022年山东省潍坊市中考化学试卷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468370750C4B49E9825E13DEDA80C5C7</vt:lpwstr>
  </property>
</Properties>
</file>